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D6286F">
        <w:rPr>
          <w:rFonts w:ascii="Arial" w:hAnsi="Arial" w:cs="Arial"/>
          <w:b/>
          <w:noProof/>
          <w:sz w:val="24"/>
          <w:szCs w:val="24"/>
        </w:rPr>
        <w:t>1727</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562FC">
        <w:rPr>
          <w:rFonts w:ascii="Arial" w:hAnsi="Arial" w:cs="Arial"/>
          <w:b/>
          <w:noProof/>
          <w:color w:val="0000FF"/>
        </w:rPr>
        <w:t xml:space="preserve"> S2-191xxxx</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A3447E">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3447E">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85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286F" w:rsidP="00547111">
            <w:pPr>
              <w:pStyle w:val="CRCoverPage"/>
              <w:spacing w:after="0"/>
              <w:rPr>
                <w:noProof/>
              </w:rPr>
            </w:pPr>
            <w:bookmarkStart w:id="0" w:name="_GoBack"/>
            <w:bookmarkEnd w:id="0"/>
            <w:r>
              <w:rPr>
                <w:b/>
                <w:noProof/>
                <w:sz w:val="28"/>
              </w:rPr>
              <w:t>0374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8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3447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A3447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85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8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661C2A">
        <w:tc>
          <w:tcPr>
            <w:tcW w:w="9640" w:type="dxa"/>
            <w:gridSpan w:val="11"/>
          </w:tcPr>
          <w:p w:rsidR="001E41F3" w:rsidRDefault="001E41F3">
            <w:pPr>
              <w:pStyle w:val="CRCoverPage"/>
              <w:spacing w:after="0"/>
              <w:rPr>
                <w:noProof/>
                <w:sz w:val="8"/>
                <w:szCs w:val="8"/>
              </w:rPr>
            </w:pPr>
          </w:p>
        </w:tc>
      </w:tr>
      <w:tr w:rsidR="00661C2A" w:rsidTr="00661C2A">
        <w:tc>
          <w:tcPr>
            <w:tcW w:w="1843" w:type="dxa"/>
            <w:tcBorders>
              <w:top w:val="single" w:sz="4" w:space="0" w:color="auto"/>
              <w:left w:val="single" w:sz="4" w:space="0" w:color="auto"/>
            </w:tcBorders>
          </w:tcPr>
          <w:p w:rsidR="00661C2A" w:rsidRDefault="00661C2A" w:rsidP="00661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C2A" w:rsidRPr="00806DD4" w:rsidRDefault="00661C2A" w:rsidP="00661C2A">
            <w:pPr>
              <w:pStyle w:val="CRCoverPage"/>
              <w:spacing w:after="0"/>
              <w:ind w:left="100"/>
              <w:rPr>
                <w:noProof/>
              </w:rPr>
            </w:pPr>
            <w:r w:rsidRPr="00723477">
              <w:rPr>
                <w:noProof/>
              </w:rPr>
              <w:t>clarification on the Qos mapping and session binding</w:t>
            </w:r>
            <w:r>
              <w:rPr>
                <w:noProof/>
              </w:rPr>
              <w:t xml:space="preserve"> and reporting</w:t>
            </w:r>
          </w:p>
        </w:tc>
      </w:tr>
      <w:tr w:rsidR="00661C2A" w:rsidTr="00661C2A">
        <w:tc>
          <w:tcPr>
            <w:tcW w:w="1843" w:type="dxa"/>
            <w:tcBorders>
              <w:left w:val="single" w:sz="4" w:space="0" w:color="auto"/>
            </w:tcBorders>
          </w:tcPr>
          <w:p w:rsidR="00661C2A" w:rsidRDefault="00661C2A" w:rsidP="00661C2A">
            <w:pPr>
              <w:pStyle w:val="CRCoverPage"/>
              <w:spacing w:after="0"/>
              <w:rPr>
                <w:b/>
                <w:i/>
                <w:noProof/>
                <w:sz w:val="8"/>
                <w:szCs w:val="8"/>
              </w:rPr>
            </w:pPr>
          </w:p>
        </w:tc>
        <w:tc>
          <w:tcPr>
            <w:tcW w:w="7797" w:type="dxa"/>
            <w:gridSpan w:val="10"/>
            <w:tcBorders>
              <w:right w:val="single" w:sz="4" w:space="0" w:color="auto"/>
            </w:tcBorders>
          </w:tcPr>
          <w:p w:rsidR="00661C2A" w:rsidRPr="00806DD4" w:rsidRDefault="00661C2A" w:rsidP="00661C2A">
            <w:pPr>
              <w:pStyle w:val="CRCoverPage"/>
              <w:spacing w:after="0"/>
              <w:rPr>
                <w:noProof/>
                <w:sz w:val="8"/>
                <w:szCs w:val="8"/>
              </w:rPr>
            </w:pPr>
          </w:p>
        </w:tc>
      </w:tr>
      <w:tr w:rsidR="00661C2A" w:rsidTr="00661C2A">
        <w:tc>
          <w:tcPr>
            <w:tcW w:w="1843" w:type="dxa"/>
            <w:tcBorders>
              <w:left w:val="single" w:sz="4" w:space="0" w:color="auto"/>
            </w:tcBorders>
          </w:tcPr>
          <w:p w:rsidR="00661C2A" w:rsidRDefault="00661C2A" w:rsidP="00661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C2A" w:rsidRPr="00806DD4" w:rsidRDefault="00661C2A" w:rsidP="00661C2A">
            <w:pPr>
              <w:pStyle w:val="CRCoverPage"/>
              <w:spacing w:after="0"/>
              <w:ind w:left="100"/>
              <w:rPr>
                <w:noProof/>
              </w:rPr>
            </w:pPr>
            <w:r w:rsidRPr="00806DD4">
              <w:rPr>
                <w:noProof/>
              </w:rPr>
              <w:t>ZTE</w:t>
            </w:r>
          </w:p>
        </w:tc>
      </w:tr>
      <w:tr w:rsidR="00661C2A" w:rsidTr="00661C2A">
        <w:tc>
          <w:tcPr>
            <w:tcW w:w="1843" w:type="dxa"/>
            <w:tcBorders>
              <w:left w:val="single" w:sz="4" w:space="0" w:color="auto"/>
            </w:tcBorders>
          </w:tcPr>
          <w:p w:rsidR="00661C2A" w:rsidRDefault="00661C2A" w:rsidP="00661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C2A" w:rsidRPr="00806DD4" w:rsidRDefault="00661C2A" w:rsidP="00661C2A">
            <w:pPr>
              <w:pStyle w:val="CRCoverPage"/>
              <w:spacing w:after="0"/>
              <w:ind w:left="100"/>
              <w:rPr>
                <w:noProof/>
              </w:rPr>
            </w:pPr>
            <w:r w:rsidRPr="00521DB7">
              <w:rPr>
                <w:noProof/>
              </w:rPr>
              <w:t>SA WG2</w:t>
            </w:r>
          </w:p>
        </w:tc>
      </w:tr>
      <w:tr w:rsidR="001E41F3" w:rsidTr="00661C2A">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3447E" w:rsidTr="00661C2A">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Work item code:</w:t>
            </w:r>
          </w:p>
        </w:tc>
        <w:tc>
          <w:tcPr>
            <w:tcW w:w="3686" w:type="dxa"/>
            <w:gridSpan w:val="5"/>
            <w:shd w:val="pct30" w:color="FFFF00" w:fill="auto"/>
          </w:tcPr>
          <w:p w:rsidR="00A3447E" w:rsidRDefault="00D262DB" w:rsidP="00A3447E">
            <w:pPr>
              <w:pStyle w:val="CRCoverPage"/>
              <w:spacing w:after="0"/>
              <w:ind w:left="100"/>
              <w:rPr>
                <w:noProof/>
              </w:rPr>
            </w:pPr>
            <w:r w:rsidRPr="00B21EC6">
              <w:rPr>
                <w:noProof/>
                <w:lang w:eastAsia="zh-CN"/>
              </w:rPr>
              <w:t>Vertical_LAN</w:t>
            </w:r>
          </w:p>
        </w:tc>
        <w:tc>
          <w:tcPr>
            <w:tcW w:w="567" w:type="dxa"/>
            <w:tcBorders>
              <w:left w:val="nil"/>
            </w:tcBorders>
          </w:tcPr>
          <w:p w:rsidR="00A3447E" w:rsidRDefault="00A3447E" w:rsidP="00A3447E">
            <w:pPr>
              <w:pStyle w:val="CRCoverPage"/>
              <w:spacing w:after="0"/>
              <w:ind w:right="100"/>
              <w:rPr>
                <w:noProof/>
              </w:rPr>
            </w:pPr>
          </w:p>
        </w:tc>
        <w:tc>
          <w:tcPr>
            <w:tcW w:w="1417" w:type="dxa"/>
            <w:gridSpan w:val="3"/>
            <w:tcBorders>
              <w:left w:val="nil"/>
            </w:tcBorders>
          </w:tcPr>
          <w:p w:rsidR="00A3447E" w:rsidRDefault="00A3447E" w:rsidP="00A34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Pr>
                <w:noProof/>
              </w:rPr>
              <w:t>2019-11</w:t>
            </w:r>
            <w:r w:rsidRPr="00806DD4">
              <w:rPr>
                <w:noProof/>
              </w:rPr>
              <w:t>-</w:t>
            </w:r>
            <w:r>
              <w:rPr>
                <w:noProof/>
              </w:rPr>
              <w:t>04</w:t>
            </w:r>
          </w:p>
        </w:tc>
      </w:tr>
      <w:tr w:rsidR="00A3447E" w:rsidTr="00661C2A">
        <w:tc>
          <w:tcPr>
            <w:tcW w:w="1843" w:type="dxa"/>
            <w:tcBorders>
              <w:left w:val="single" w:sz="4" w:space="0" w:color="auto"/>
            </w:tcBorders>
          </w:tcPr>
          <w:p w:rsidR="00A3447E" w:rsidRDefault="00A3447E" w:rsidP="00A3447E">
            <w:pPr>
              <w:pStyle w:val="CRCoverPage"/>
              <w:spacing w:after="0"/>
              <w:rPr>
                <w:b/>
                <w:i/>
                <w:noProof/>
                <w:sz w:val="8"/>
                <w:szCs w:val="8"/>
              </w:rPr>
            </w:pPr>
          </w:p>
        </w:tc>
        <w:tc>
          <w:tcPr>
            <w:tcW w:w="1986" w:type="dxa"/>
            <w:gridSpan w:val="4"/>
          </w:tcPr>
          <w:p w:rsidR="00A3447E" w:rsidRDefault="00A3447E" w:rsidP="00A3447E">
            <w:pPr>
              <w:pStyle w:val="CRCoverPage"/>
              <w:spacing w:after="0"/>
              <w:rPr>
                <w:noProof/>
                <w:sz w:val="8"/>
                <w:szCs w:val="8"/>
              </w:rPr>
            </w:pPr>
          </w:p>
        </w:tc>
        <w:tc>
          <w:tcPr>
            <w:tcW w:w="2267" w:type="dxa"/>
            <w:gridSpan w:val="2"/>
          </w:tcPr>
          <w:p w:rsidR="00A3447E" w:rsidRDefault="00A3447E" w:rsidP="00A3447E">
            <w:pPr>
              <w:pStyle w:val="CRCoverPage"/>
              <w:spacing w:after="0"/>
              <w:rPr>
                <w:noProof/>
                <w:sz w:val="8"/>
                <w:szCs w:val="8"/>
              </w:rPr>
            </w:pPr>
          </w:p>
        </w:tc>
        <w:tc>
          <w:tcPr>
            <w:tcW w:w="1417" w:type="dxa"/>
            <w:gridSpan w:val="3"/>
          </w:tcPr>
          <w:p w:rsidR="00A3447E" w:rsidRDefault="00A3447E" w:rsidP="00A3447E">
            <w:pPr>
              <w:pStyle w:val="CRCoverPage"/>
              <w:spacing w:after="0"/>
              <w:rPr>
                <w:noProof/>
                <w:sz w:val="8"/>
                <w:szCs w:val="8"/>
              </w:rPr>
            </w:pPr>
          </w:p>
        </w:tc>
        <w:tc>
          <w:tcPr>
            <w:tcW w:w="2127" w:type="dxa"/>
            <w:tcBorders>
              <w:right w:val="single" w:sz="4" w:space="0" w:color="auto"/>
            </w:tcBorders>
          </w:tcPr>
          <w:p w:rsidR="00A3447E" w:rsidRPr="00806DD4" w:rsidRDefault="00A3447E" w:rsidP="00A3447E">
            <w:pPr>
              <w:pStyle w:val="CRCoverPage"/>
              <w:spacing w:after="0"/>
              <w:rPr>
                <w:noProof/>
                <w:sz w:val="8"/>
                <w:szCs w:val="8"/>
              </w:rPr>
            </w:pPr>
          </w:p>
        </w:tc>
      </w:tr>
      <w:tr w:rsidR="00A3447E" w:rsidTr="00661C2A">
        <w:trPr>
          <w:cantSplit/>
        </w:trPr>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Category:</w:t>
            </w:r>
          </w:p>
        </w:tc>
        <w:tc>
          <w:tcPr>
            <w:tcW w:w="851" w:type="dxa"/>
            <w:shd w:val="pct30" w:color="FFFF00" w:fill="auto"/>
          </w:tcPr>
          <w:p w:rsidR="00A3447E" w:rsidRDefault="00A3447E" w:rsidP="00A3447E">
            <w:pPr>
              <w:pStyle w:val="CRCoverPage"/>
              <w:spacing w:after="0"/>
              <w:ind w:left="100" w:right="-609"/>
              <w:rPr>
                <w:b/>
                <w:noProof/>
              </w:rPr>
            </w:pPr>
            <w:r>
              <w:rPr>
                <w:b/>
                <w:noProof/>
              </w:rPr>
              <w:t>F</w:t>
            </w:r>
          </w:p>
        </w:tc>
        <w:tc>
          <w:tcPr>
            <w:tcW w:w="3402" w:type="dxa"/>
            <w:gridSpan w:val="5"/>
            <w:tcBorders>
              <w:left w:val="nil"/>
            </w:tcBorders>
          </w:tcPr>
          <w:p w:rsidR="00A3447E" w:rsidRDefault="00A3447E" w:rsidP="00A3447E">
            <w:pPr>
              <w:pStyle w:val="CRCoverPage"/>
              <w:spacing w:after="0"/>
              <w:rPr>
                <w:noProof/>
              </w:rPr>
            </w:pPr>
          </w:p>
        </w:tc>
        <w:tc>
          <w:tcPr>
            <w:tcW w:w="1417" w:type="dxa"/>
            <w:gridSpan w:val="3"/>
            <w:tcBorders>
              <w:left w:val="nil"/>
            </w:tcBorders>
          </w:tcPr>
          <w:p w:rsidR="00A3447E" w:rsidRDefault="00A3447E" w:rsidP="00A34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sidRPr="00806DD4">
              <w:rPr>
                <w:noProof/>
              </w:rPr>
              <w:t>Rel-1</w:t>
            </w:r>
            <w:r>
              <w:rPr>
                <w:noProof/>
              </w:rPr>
              <w:t>6</w:t>
            </w:r>
          </w:p>
        </w:tc>
      </w:tr>
      <w:tr w:rsidR="001E41F3" w:rsidTr="00661C2A">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661C2A">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61C2A" w:rsidTr="00661C2A">
        <w:tc>
          <w:tcPr>
            <w:tcW w:w="2694" w:type="dxa"/>
            <w:gridSpan w:val="2"/>
            <w:tcBorders>
              <w:top w:val="single" w:sz="4" w:space="0" w:color="auto"/>
              <w:left w:val="single" w:sz="4" w:space="0" w:color="auto"/>
            </w:tcBorders>
          </w:tcPr>
          <w:p w:rsidR="00661C2A" w:rsidRDefault="00661C2A" w:rsidP="00661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C2A" w:rsidRDefault="00661C2A" w:rsidP="00661C2A">
            <w:pPr>
              <w:pStyle w:val="CRCoverPage"/>
              <w:spacing w:after="0"/>
              <w:rPr>
                <w:noProof/>
                <w:lang w:eastAsia="zh-CN"/>
              </w:rPr>
            </w:pPr>
            <w:r>
              <w:rPr>
                <w:noProof/>
                <w:lang w:eastAsia="zh-CN"/>
              </w:rPr>
              <w:t>The UE-DS-TT Residence time is reuqired for AF to calculating the bridge delay.</w:t>
            </w:r>
          </w:p>
          <w:p w:rsidR="00661C2A" w:rsidRDefault="00661C2A" w:rsidP="00661C2A">
            <w:pPr>
              <w:pStyle w:val="CRCoverPage"/>
              <w:spacing w:after="0"/>
              <w:rPr>
                <w:noProof/>
                <w:lang w:eastAsia="zh-CN"/>
              </w:rPr>
            </w:pPr>
            <w:r>
              <w:t>Manageable Ethernet Port detected</w:t>
            </w:r>
            <w:r>
              <w:rPr>
                <w:noProof/>
                <w:lang w:eastAsia="zh-CN"/>
              </w:rPr>
              <w:t xml:space="preserve"> is not required for Rx interface.</w:t>
            </w:r>
          </w:p>
          <w:p w:rsidR="00661C2A" w:rsidRDefault="00661C2A" w:rsidP="00661C2A">
            <w:pPr>
              <w:pStyle w:val="CRCoverPage"/>
              <w:spacing w:after="0"/>
              <w:rPr>
                <w:noProof/>
                <w:lang w:eastAsia="zh-CN"/>
              </w:rPr>
            </w:pPr>
            <w:r>
              <w:rPr>
                <w:rFonts w:hint="eastAsia"/>
                <w:noProof/>
                <w:lang w:eastAsia="zh-CN"/>
              </w:rPr>
              <w:t>The PCF provdie the DS-TT MAC address to AF rather than UE MAC address.</w:t>
            </w:r>
          </w:p>
          <w:p w:rsidR="00661C2A" w:rsidRPr="00806DD4" w:rsidRDefault="00661C2A" w:rsidP="00661C2A">
            <w:pPr>
              <w:pStyle w:val="CRCoverPage"/>
              <w:spacing w:after="0"/>
              <w:rPr>
                <w:noProof/>
                <w:lang w:eastAsia="zh-CN"/>
              </w:rPr>
            </w:pPr>
            <w:r>
              <w:rPr>
                <w:noProof/>
                <w:lang w:eastAsia="zh-CN"/>
              </w:rPr>
              <w:t>The</w:t>
            </w:r>
            <w:r>
              <w:rPr>
                <w:rFonts w:hint="eastAsia"/>
                <w:noProof/>
                <w:lang w:eastAsia="zh-CN"/>
              </w:rPr>
              <w:t xml:space="preserve"> </w:t>
            </w:r>
            <w:r>
              <w:rPr>
                <w:noProof/>
                <w:lang w:eastAsia="zh-CN"/>
              </w:rPr>
              <w:t xml:space="preserve">PCF is not permitted to modify the </w:t>
            </w:r>
            <w:r w:rsidRPr="003E1F41">
              <w:rPr>
                <w:noProof/>
                <w:lang w:eastAsia="zh-CN"/>
              </w:rPr>
              <w:t>Ethernet port management related</w:t>
            </w:r>
            <w:r>
              <w:rPr>
                <w:noProof/>
                <w:lang w:eastAsia="zh-CN"/>
              </w:rPr>
              <w:t xml:space="preserve"> in the </w:t>
            </w:r>
            <w:r w:rsidRPr="00F70B61">
              <w:t>PDU Session rela</w:t>
            </w:r>
            <w:r>
              <w:t xml:space="preserve">ted policy </w:t>
            </w:r>
            <w:r>
              <w:rPr>
                <w:noProof/>
                <w:lang w:eastAsia="zh-CN"/>
              </w:rPr>
              <w:t>information.</w:t>
            </w:r>
          </w:p>
        </w:tc>
      </w:tr>
      <w:tr w:rsidR="00661C2A" w:rsidTr="00661C2A">
        <w:tc>
          <w:tcPr>
            <w:tcW w:w="2694" w:type="dxa"/>
            <w:gridSpan w:val="2"/>
            <w:tcBorders>
              <w:left w:val="single" w:sz="4" w:space="0" w:color="auto"/>
            </w:tcBorders>
          </w:tcPr>
          <w:p w:rsidR="00661C2A" w:rsidRDefault="00661C2A" w:rsidP="00661C2A">
            <w:pPr>
              <w:pStyle w:val="CRCoverPage"/>
              <w:spacing w:after="0"/>
              <w:rPr>
                <w:b/>
                <w:i/>
                <w:noProof/>
                <w:sz w:val="8"/>
                <w:szCs w:val="8"/>
              </w:rPr>
            </w:pPr>
          </w:p>
        </w:tc>
        <w:tc>
          <w:tcPr>
            <w:tcW w:w="6946" w:type="dxa"/>
            <w:gridSpan w:val="9"/>
            <w:tcBorders>
              <w:right w:val="single" w:sz="4" w:space="0" w:color="auto"/>
            </w:tcBorders>
          </w:tcPr>
          <w:p w:rsidR="00661C2A" w:rsidRPr="00806DD4" w:rsidRDefault="00661C2A" w:rsidP="00661C2A">
            <w:pPr>
              <w:pStyle w:val="CRCoverPage"/>
              <w:spacing w:after="0"/>
              <w:rPr>
                <w:noProof/>
                <w:sz w:val="8"/>
                <w:szCs w:val="8"/>
              </w:rPr>
            </w:pPr>
          </w:p>
        </w:tc>
      </w:tr>
      <w:tr w:rsidR="00661C2A" w:rsidTr="00661C2A">
        <w:tc>
          <w:tcPr>
            <w:tcW w:w="2694" w:type="dxa"/>
            <w:gridSpan w:val="2"/>
            <w:tcBorders>
              <w:left w:val="single" w:sz="4" w:space="0" w:color="auto"/>
            </w:tcBorders>
          </w:tcPr>
          <w:p w:rsidR="00661C2A" w:rsidRDefault="00661C2A" w:rsidP="00661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C2A" w:rsidRPr="00806DD4" w:rsidRDefault="00661C2A" w:rsidP="00661C2A">
            <w:pPr>
              <w:pStyle w:val="CRCoverPage"/>
              <w:spacing w:after="0"/>
              <w:rPr>
                <w:noProof/>
                <w:lang w:eastAsia="zh-CN"/>
              </w:rPr>
            </w:pPr>
            <w:r>
              <w:rPr>
                <w:rFonts w:hint="eastAsia"/>
                <w:noProof/>
                <w:lang w:eastAsia="zh-CN"/>
              </w:rPr>
              <w:t>The</w:t>
            </w:r>
            <w:r>
              <w:rPr>
                <w:noProof/>
                <w:lang w:eastAsia="zh-CN"/>
              </w:rPr>
              <w:t xml:space="preserve"> session binding use the DS-TT MAC address. Rx interface is not used for TSC communication. DS-TT Residence time is reuqired for the AF.</w:t>
            </w:r>
          </w:p>
        </w:tc>
      </w:tr>
      <w:tr w:rsidR="00661C2A" w:rsidTr="00661C2A">
        <w:tc>
          <w:tcPr>
            <w:tcW w:w="2694" w:type="dxa"/>
            <w:gridSpan w:val="2"/>
            <w:tcBorders>
              <w:left w:val="single" w:sz="4" w:space="0" w:color="auto"/>
            </w:tcBorders>
          </w:tcPr>
          <w:p w:rsidR="00661C2A" w:rsidRDefault="00661C2A" w:rsidP="00661C2A">
            <w:pPr>
              <w:pStyle w:val="CRCoverPage"/>
              <w:spacing w:after="0"/>
              <w:rPr>
                <w:b/>
                <w:i/>
                <w:noProof/>
                <w:sz w:val="8"/>
                <w:szCs w:val="8"/>
              </w:rPr>
            </w:pPr>
          </w:p>
        </w:tc>
        <w:tc>
          <w:tcPr>
            <w:tcW w:w="6946" w:type="dxa"/>
            <w:gridSpan w:val="9"/>
            <w:tcBorders>
              <w:right w:val="single" w:sz="4" w:space="0" w:color="auto"/>
            </w:tcBorders>
          </w:tcPr>
          <w:p w:rsidR="00661C2A" w:rsidRPr="00806DD4" w:rsidRDefault="00661C2A" w:rsidP="00661C2A">
            <w:pPr>
              <w:pStyle w:val="CRCoverPage"/>
              <w:spacing w:after="0"/>
              <w:rPr>
                <w:noProof/>
                <w:sz w:val="8"/>
                <w:szCs w:val="8"/>
              </w:rPr>
            </w:pPr>
          </w:p>
        </w:tc>
      </w:tr>
      <w:tr w:rsidR="00661C2A" w:rsidTr="00661C2A">
        <w:tc>
          <w:tcPr>
            <w:tcW w:w="2694" w:type="dxa"/>
            <w:gridSpan w:val="2"/>
            <w:tcBorders>
              <w:left w:val="single" w:sz="4" w:space="0" w:color="auto"/>
              <w:bottom w:val="single" w:sz="4" w:space="0" w:color="auto"/>
            </w:tcBorders>
          </w:tcPr>
          <w:p w:rsidR="00661C2A" w:rsidRDefault="00661C2A" w:rsidP="00661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C2A" w:rsidRPr="00806DD4" w:rsidRDefault="00661C2A" w:rsidP="00661C2A">
            <w:pPr>
              <w:pStyle w:val="CRCoverPage"/>
              <w:spacing w:after="0"/>
              <w:rPr>
                <w:noProof/>
                <w:lang w:eastAsia="zh-CN"/>
              </w:rPr>
            </w:pPr>
            <w:r>
              <w:rPr>
                <w:rFonts w:hint="eastAsia"/>
                <w:noProof/>
                <w:lang w:eastAsia="zh-CN"/>
              </w:rPr>
              <w:t xml:space="preserve">It is not alignment with </w:t>
            </w:r>
            <w:r>
              <w:rPr>
                <w:noProof/>
                <w:lang w:eastAsia="zh-CN"/>
              </w:rPr>
              <w:t>TSC defined in the 23.501.</w:t>
            </w:r>
          </w:p>
        </w:tc>
      </w:tr>
      <w:tr w:rsidR="001E41F3" w:rsidTr="00661C2A">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661C2A">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1C2A">
            <w:pPr>
              <w:pStyle w:val="CRCoverPage"/>
              <w:spacing w:after="0"/>
              <w:ind w:left="100"/>
              <w:rPr>
                <w:noProof/>
                <w:lang w:eastAsia="zh-CN"/>
              </w:rPr>
            </w:pPr>
            <w:r>
              <w:rPr>
                <w:rFonts w:hint="eastAsia"/>
                <w:noProof/>
                <w:lang w:eastAsia="zh-CN"/>
              </w:rPr>
              <w:t>5.</w:t>
            </w:r>
            <w:r>
              <w:rPr>
                <w:noProof/>
                <w:lang w:eastAsia="zh-CN"/>
              </w:rPr>
              <w:t>3.1, 6.1.3.18, 6.1.3.23, 6.4</w:t>
            </w:r>
          </w:p>
        </w:tc>
      </w:tr>
      <w:tr w:rsidR="001E41F3" w:rsidTr="00661C2A">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61C2A">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661C2A">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61C2A">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61C2A">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661C2A">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61C2A">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661C2A">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661C2A">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Default="001E41F3">
      <w:pPr>
        <w:rPr>
          <w:noProof/>
        </w:rPr>
      </w:pPr>
    </w:p>
    <w:p w:rsidR="00ED45B6" w:rsidRPr="002800F7" w:rsidRDefault="00ED45B6" w:rsidP="00ED45B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p w:rsidR="00ED45B6" w:rsidRDefault="00ED45B6" w:rsidP="00ED45B6">
      <w:pPr>
        <w:rPr>
          <w:noProof/>
        </w:rPr>
      </w:pPr>
      <w:bookmarkStart w:id="4" w:name="_Toc493487904"/>
      <w:bookmarkEnd w:id="3"/>
    </w:p>
    <w:p w:rsidR="00ED45B6" w:rsidRPr="00F70B61" w:rsidRDefault="00ED45B6" w:rsidP="00ED45B6">
      <w:pPr>
        <w:pStyle w:val="3"/>
      </w:pPr>
      <w:bookmarkStart w:id="5" w:name="_Toc19197303"/>
      <w:r w:rsidRPr="00F70B61">
        <w:t>5.3.1</w:t>
      </w:r>
      <w:r w:rsidRPr="00F70B61">
        <w:tab/>
        <w:t>Interactions between PCF and AF</w:t>
      </w:r>
      <w:bookmarkEnd w:id="5"/>
    </w:p>
    <w:p w:rsidR="00ED45B6" w:rsidRPr="00F70B61" w:rsidRDefault="00ED45B6" w:rsidP="00ED45B6">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rsidR="00ED45B6" w:rsidRDefault="00ED45B6" w:rsidP="00ED45B6">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rsidR="00ED45B6" w:rsidRPr="00F70B61" w:rsidRDefault="00ED45B6" w:rsidP="00ED45B6">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rsidR="00ED45B6" w:rsidRPr="00F70B61" w:rsidRDefault="00ED45B6" w:rsidP="00ED45B6">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rsidR="00ED45B6" w:rsidRPr="00F70B61" w:rsidRDefault="00ED45B6" w:rsidP="00ED45B6">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rsidR="00ED45B6" w:rsidRPr="00F70B61" w:rsidRDefault="00ED45B6" w:rsidP="00ED45B6">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rsidR="00ED45B6" w:rsidRPr="00F70B61" w:rsidRDefault="00ED45B6" w:rsidP="00ED45B6">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rsidR="00ED45B6" w:rsidRPr="00F70B61" w:rsidRDefault="00ED45B6" w:rsidP="00ED45B6">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rsidR="00ED45B6" w:rsidRDefault="00ED45B6" w:rsidP="00ED45B6">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rsidR="00ED45B6" w:rsidRDefault="00ED45B6" w:rsidP="00ED45B6">
      <w:pPr>
        <w:pStyle w:val="B1"/>
        <w:rPr>
          <w:ins w:id="6" w:author="zte-v1" w:date="2019-10-04T23:28:00Z"/>
          <w:rFonts w:eastAsia="DengXian"/>
          <w:lang w:eastAsia="zh-CN"/>
        </w:rPr>
      </w:pPr>
      <w:r>
        <w:rPr>
          <w:rFonts w:eastAsia="DengXian"/>
          <w:lang w:eastAsia="zh-CN"/>
        </w:rPr>
        <w:t>-</w:t>
      </w:r>
      <w:r>
        <w:rPr>
          <w:rFonts w:eastAsia="DengXian"/>
          <w:lang w:eastAsia="zh-CN"/>
        </w:rPr>
        <w:tab/>
        <w:t>TSN AF provides burst arrival time (in reference to TSN GM) and periodicity needed for TSCAI determination (as described in clauses 5.27 and 5.28 of TS 23.501 [2]).</w:t>
      </w:r>
    </w:p>
    <w:p w:rsidR="00ED45B6" w:rsidRPr="001D6CD0" w:rsidRDefault="00ED45B6" w:rsidP="00ED45B6">
      <w:pPr>
        <w:pStyle w:val="B1"/>
        <w:rPr>
          <w:rFonts w:eastAsia="DengXian"/>
          <w:lang w:eastAsia="zh-CN"/>
        </w:rPr>
      </w:pPr>
      <w:ins w:id="7" w:author="zte-v1" w:date="2019-10-04T23:28:00Z">
        <w:r>
          <w:rPr>
            <w:rFonts w:eastAsia="DengXian"/>
            <w:lang w:eastAsia="zh-CN"/>
          </w:rPr>
          <w:t>-</w:t>
        </w:r>
        <w:r>
          <w:rPr>
            <w:rFonts w:eastAsia="DengXian"/>
            <w:lang w:eastAsia="zh-CN"/>
          </w:rPr>
          <w:tab/>
          <w:t>The PCF provides the</w:t>
        </w:r>
      </w:ins>
      <w:ins w:id="8" w:author="zte-v1" w:date="2019-10-04T23:29:00Z">
        <w:r>
          <w:rPr>
            <w:rFonts w:eastAsia="DengXian"/>
            <w:lang w:eastAsia="zh-CN"/>
          </w:rPr>
          <w:t xml:space="preserve"> </w:t>
        </w:r>
        <w:r>
          <w:t xml:space="preserve">UE-DS-TT Residence </w:t>
        </w:r>
      </w:ins>
      <w:ins w:id="9" w:author="zte-v1" w:date="2019-10-04T23:31:00Z">
        <w:r>
          <w:t xml:space="preserve">time </w:t>
        </w:r>
      </w:ins>
      <w:ins w:id="10" w:author="zte-v1" w:date="2019-10-04T23:30:00Z">
        <w:r>
          <w:rPr>
            <w:rFonts w:eastAsia="DengXian"/>
            <w:lang w:eastAsia="zh-CN"/>
          </w:rPr>
          <w:t>needed for calculating the bridge delay (as described in clauses 5.2</w:t>
        </w:r>
      </w:ins>
      <w:ins w:id="11" w:author="zte-v1" w:date="2019-10-04T23:31:00Z">
        <w:r>
          <w:rPr>
            <w:rFonts w:eastAsia="DengXian"/>
            <w:lang w:eastAsia="zh-CN"/>
          </w:rPr>
          <w:t>7.5</w:t>
        </w:r>
      </w:ins>
      <w:ins w:id="12" w:author="zte-v1" w:date="2019-10-04T23:30:00Z">
        <w:r>
          <w:rPr>
            <w:rFonts w:eastAsia="DengXian"/>
            <w:lang w:eastAsia="zh-CN"/>
          </w:rPr>
          <w:t xml:space="preserve"> of TS 23.501 [2]).</w:t>
        </w:r>
      </w:ins>
    </w:p>
    <w:p w:rsidR="00ED45B6" w:rsidRPr="00F70B61" w:rsidRDefault="00ED45B6" w:rsidP="00ED45B6">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rsidR="00ED45B6" w:rsidRPr="00F70B61" w:rsidRDefault="00ED45B6" w:rsidP="00ED45B6">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rsidR="00ED45B6" w:rsidRPr="001D6CD0" w:rsidRDefault="00ED45B6" w:rsidP="00ED45B6">
      <w:pPr>
        <w:rPr>
          <w:noProof/>
          <w:lang w:eastAsia="zh-CN"/>
        </w:rPr>
      </w:pPr>
    </w:p>
    <w:p w:rsidR="00ED45B6" w:rsidRDefault="00ED45B6" w:rsidP="00ED45B6">
      <w:pPr>
        <w:rPr>
          <w:noProof/>
        </w:rPr>
      </w:pPr>
    </w:p>
    <w:p w:rsidR="00ED45B6" w:rsidRPr="002800F7" w:rsidRDefault="00ED45B6" w:rsidP="00ED45B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NEXT CHANGE</w:t>
      </w:r>
    </w:p>
    <w:bookmarkEnd w:id="4"/>
    <w:p w:rsidR="00ED45B6" w:rsidRDefault="00ED45B6" w:rsidP="00ED45B6">
      <w:pPr>
        <w:rPr>
          <w:noProof/>
        </w:rPr>
      </w:pPr>
    </w:p>
    <w:p w:rsidR="00ED45B6" w:rsidRPr="002B7E8F" w:rsidRDefault="00ED45B6" w:rsidP="00ED45B6">
      <w:pPr>
        <w:pStyle w:val="4"/>
      </w:pPr>
      <w:bookmarkStart w:id="13" w:name="_Toc19197354"/>
      <w:r>
        <w:t>6.1.3.18</w:t>
      </w:r>
      <w:r w:rsidRPr="002B7E8F">
        <w:tab/>
        <w:t>Event reporting from the</w:t>
      </w:r>
      <w:r w:rsidRPr="002B7E8F">
        <w:rPr>
          <w:rFonts w:hint="eastAsia"/>
          <w:lang w:eastAsia="zh-CN"/>
        </w:rPr>
        <w:t xml:space="preserve"> </w:t>
      </w:r>
      <w:r w:rsidRPr="002B7E8F">
        <w:t>PCF</w:t>
      </w:r>
      <w:bookmarkEnd w:id="13"/>
    </w:p>
    <w:p w:rsidR="00ED45B6" w:rsidRPr="002B7E8F" w:rsidRDefault="00ED45B6" w:rsidP="00ED45B6">
      <w:r w:rsidRPr="002B7E8F">
        <w:t>The AF may subscribe/unsubscribe to notifications of events from the PCF for the PDU Session to which the AF session is bound.</w:t>
      </w:r>
    </w:p>
    <w:p w:rsidR="00ED45B6" w:rsidRPr="002B7E8F" w:rsidRDefault="00ED45B6" w:rsidP="00ED45B6">
      <w:r w:rsidRPr="002B7E8F">
        <w:t xml:space="preserve">The events that can be subscribed by the AF are listed in Table </w:t>
      </w:r>
      <w:r>
        <w:t>6.1.3.18</w:t>
      </w:r>
      <w:r w:rsidRPr="002B7E8F">
        <w:t>-1.</w:t>
      </w:r>
    </w:p>
    <w:p w:rsidR="00ED45B6" w:rsidRPr="002B7E8F" w:rsidRDefault="00ED45B6" w:rsidP="00ED45B6">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ED45B6" w:rsidRPr="002B7E8F" w:rsidTr="003C4198">
        <w:trPr>
          <w:jc w:val="center"/>
        </w:trPr>
        <w:tc>
          <w:tcPr>
            <w:tcW w:w="1687" w:type="dxa"/>
          </w:tcPr>
          <w:p w:rsidR="00ED45B6" w:rsidRPr="002B7E8F" w:rsidRDefault="00ED45B6" w:rsidP="003C4198">
            <w:pPr>
              <w:pStyle w:val="TAH"/>
            </w:pPr>
            <w:r w:rsidRPr="002B7E8F">
              <w:t>Event</w:t>
            </w:r>
          </w:p>
        </w:tc>
        <w:tc>
          <w:tcPr>
            <w:tcW w:w="2551" w:type="dxa"/>
          </w:tcPr>
          <w:p w:rsidR="00ED45B6" w:rsidRPr="002B7E8F" w:rsidRDefault="00ED45B6" w:rsidP="003C4198">
            <w:pPr>
              <w:pStyle w:val="TAH"/>
            </w:pPr>
            <w:r w:rsidRPr="002B7E8F">
              <w:t>Description</w:t>
            </w:r>
          </w:p>
        </w:tc>
        <w:tc>
          <w:tcPr>
            <w:tcW w:w="1418" w:type="dxa"/>
          </w:tcPr>
          <w:p w:rsidR="00ED45B6" w:rsidRPr="002B7E8F" w:rsidRDefault="00ED45B6" w:rsidP="003C4198">
            <w:pPr>
              <w:pStyle w:val="TAH"/>
            </w:pPr>
            <w:r w:rsidRPr="002B7E8F">
              <w:t>Conditions for reporting</w:t>
            </w:r>
          </w:p>
        </w:tc>
        <w:tc>
          <w:tcPr>
            <w:tcW w:w="1276" w:type="dxa"/>
          </w:tcPr>
          <w:p w:rsidR="00ED45B6" w:rsidRPr="002B7E8F" w:rsidRDefault="00ED45B6" w:rsidP="003C4198">
            <w:pPr>
              <w:pStyle w:val="TAH"/>
              <w:rPr>
                <w:lang w:eastAsia="zh-CN"/>
              </w:rPr>
            </w:pPr>
            <w:r w:rsidRPr="002B7E8F">
              <w:rPr>
                <w:lang w:eastAsia="zh-CN"/>
              </w:rPr>
              <w:t xml:space="preserve">Availability for Rx PDU Session </w:t>
            </w:r>
            <w:r>
              <w:rPr>
                <w:lang w:eastAsia="zh-CN"/>
              </w:rPr>
              <w:t>(NOTE 2)</w:t>
            </w:r>
          </w:p>
        </w:tc>
        <w:tc>
          <w:tcPr>
            <w:tcW w:w="1417" w:type="dxa"/>
          </w:tcPr>
          <w:p w:rsidR="00ED45B6" w:rsidRPr="002B7E8F" w:rsidRDefault="00ED45B6" w:rsidP="003C4198">
            <w:pPr>
              <w:pStyle w:val="TAH"/>
              <w:rPr>
                <w:lang w:eastAsia="zh-CN"/>
              </w:rPr>
            </w:pPr>
            <w:r w:rsidRPr="002B7E8F">
              <w:rPr>
                <w:lang w:eastAsia="zh-CN"/>
              </w:rPr>
              <w:t xml:space="preserve">Availability for N5 PDU Session </w:t>
            </w:r>
          </w:p>
        </w:tc>
        <w:tc>
          <w:tcPr>
            <w:tcW w:w="1418" w:type="dxa"/>
          </w:tcPr>
          <w:p w:rsidR="00ED45B6" w:rsidRPr="002B7E8F" w:rsidRDefault="00ED45B6" w:rsidP="003C4198">
            <w:pPr>
              <w:pStyle w:val="TAH"/>
              <w:rPr>
                <w:lang w:eastAsia="zh-CN"/>
              </w:rPr>
            </w:pPr>
            <w:r w:rsidRPr="002B7E8F">
              <w:rPr>
                <w:lang w:eastAsia="zh-CN"/>
              </w:rPr>
              <w:t>Availability for Bulk Subscription</w:t>
            </w:r>
          </w:p>
          <w:p w:rsidR="00ED45B6" w:rsidRPr="002B7E8F" w:rsidRDefault="00ED45B6" w:rsidP="003C4198">
            <w:pPr>
              <w:pStyle w:val="TAH"/>
              <w:rPr>
                <w:lang w:eastAsia="zh-CN"/>
              </w:rPr>
            </w:pPr>
            <w:r w:rsidRPr="002B7E8F">
              <w:rPr>
                <w:lang w:eastAsia="zh-CN"/>
              </w:rPr>
              <w:t>(NOTE</w:t>
            </w:r>
            <w:r>
              <w:rPr>
                <w:lang w:eastAsia="zh-CN"/>
              </w:rPr>
              <w:t> </w:t>
            </w:r>
            <w:r w:rsidRPr="002B7E8F">
              <w:rPr>
                <w:lang w:eastAsia="zh-CN"/>
              </w:rPr>
              <w:t>1)</w:t>
            </w:r>
          </w:p>
        </w:tc>
      </w:tr>
      <w:tr w:rsidR="00ED45B6" w:rsidRPr="002B7E8F" w:rsidTr="003C4198">
        <w:trPr>
          <w:jc w:val="center"/>
        </w:trPr>
        <w:tc>
          <w:tcPr>
            <w:tcW w:w="1687" w:type="dxa"/>
          </w:tcPr>
          <w:p w:rsidR="00ED45B6" w:rsidRPr="002B7E8F" w:rsidRDefault="00ED45B6" w:rsidP="003C4198">
            <w:pPr>
              <w:pStyle w:val="TAL"/>
            </w:pPr>
            <w:r w:rsidRPr="002B7E8F">
              <w:t>PLMN Identifier Notification</w:t>
            </w:r>
          </w:p>
        </w:tc>
        <w:tc>
          <w:tcPr>
            <w:tcW w:w="2551" w:type="dxa"/>
          </w:tcPr>
          <w:p w:rsidR="00ED45B6" w:rsidRPr="002B7E8F" w:rsidRDefault="00ED45B6" w:rsidP="003C4198">
            <w:pPr>
              <w:pStyle w:val="TAL"/>
            </w:pPr>
            <w:r w:rsidRPr="002B7E8F">
              <w:t>The PLMN identifier where the UE is currently located.</w:t>
            </w:r>
          </w:p>
        </w:tc>
        <w:tc>
          <w:tcPr>
            <w:tcW w:w="1418" w:type="dxa"/>
          </w:tcPr>
          <w:p w:rsidR="00ED45B6" w:rsidRPr="002B7E8F" w:rsidRDefault="00ED45B6" w:rsidP="003C4198">
            <w:pPr>
              <w:pStyle w:val="TAC"/>
            </w:pPr>
            <w:r w:rsidRPr="002B7E8F">
              <w:t>AF</w:t>
            </w:r>
          </w:p>
        </w:tc>
        <w:tc>
          <w:tcPr>
            <w:tcW w:w="1276" w:type="dxa"/>
          </w:tcPr>
          <w:p w:rsidR="00ED45B6" w:rsidRPr="002B7E8F" w:rsidRDefault="00ED45B6" w:rsidP="003C4198">
            <w:pPr>
              <w:pStyle w:val="TAC"/>
              <w:rPr>
                <w:lang w:eastAsia="zh-CN"/>
              </w:rPr>
            </w:pPr>
            <w:r w:rsidRPr="002B7E8F">
              <w:rPr>
                <w:rFonts w:hint="eastAsia"/>
                <w:lang w:eastAsia="zh-CN"/>
              </w:rPr>
              <w:t>Yes</w:t>
            </w:r>
          </w:p>
        </w:tc>
        <w:tc>
          <w:tcPr>
            <w:tcW w:w="1417" w:type="dxa"/>
          </w:tcPr>
          <w:p w:rsidR="00ED45B6" w:rsidRPr="002B7E8F" w:rsidRDefault="00ED45B6" w:rsidP="003C4198">
            <w:pPr>
              <w:pStyle w:val="TAC"/>
              <w:rPr>
                <w:lang w:eastAsia="zh-CN"/>
              </w:rPr>
            </w:pPr>
            <w:r w:rsidRPr="002B7E8F">
              <w:rPr>
                <w:rFonts w:hint="eastAsia"/>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Yes</w:t>
            </w:r>
          </w:p>
        </w:tc>
      </w:tr>
      <w:tr w:rsidR="00ED45B6" w:rsidRPr="002B7E8F" w:rsidTr="003C4198">
        <w:trPr>
          <w:jc w:val="center"/>
        </w:trPr>
        <w:tc>
          <w:tcPr>
            <w:tcW w:w="1687" w:type="dxa"/>
          </w:tcPr>
          <w:p w:rsidR="00ED45B6" w:rsidRPr="002B7E8F" w:rsidRDefault="00ED45B6" w:rsidP="003C4198">
            <w:pPr>
              <w:pStyle w:val="TAL"/>
            </w:pPr>
            <w:r w:rsidRPr="002B7E8F">
              <w:t>Change of Access Type</w:t>
            </w:r>
          </w:p>
        </w:tc>
        <w:tc>
          <w:tcPr>
            <w:tcW w:w="2551" w:type="dxa"/>
          </w:tcPr>
          <w:p w:rsidR="00ED45B6" w:rsidRPr="002B7E8F" w:rsidRDefault="00ED45B6" w:rsidP="003C4198">
            <w:pPr>
              <w:pStyle w:val="TAL"/>
            </w:pPr>
            <w:r w:rsidRPr="002B7E8F">
              <w:t>The Access Type and, if applicable, the RAT Type of the PDU Session has changed.</w:t>
            </w:r>
          </w:p>
        </w:tc>
        <w:tc>
          <w:tcPr>
            <w:tcW w:w="1418" w:type="dxa"/>
          </w:tcPr>
          <w:p w:rsidR="00ED45B6" w:rsidRPr="002B7E8F" w:rsidRDefault="00ED45B6" w:rsidP="003C4198">
            <w:pPr>
              <w:pStyle w:val="TAC"/>
            </w:pPr>
            <w:r w:rsidRPr="002B7E8F">
              <w:t>AF</w:t>
            </w:r>
          </w:p>
        </w:tc>
        <w:tc>
          <w:tcPr>
            <w:tcW w:w="1276" w:type="dxa"/>
          </w:tcPr>
          <w:p w:rsidR="00ED45B6" w:rsidRPr="002B7E8F" w:rsidRDefault="00ED45B6" w:rsidP="003C4198">
            <w:pPr>
              <w:pStyle w:val="TAC"/>
              <w:rPr>
                <w:lang w:eastAsia="zh-CN"/>
              </w:rPr>
            </w:pPr>
            <w:r w:rsidRPr="002B7E8F">
              <w:rPr>
                <w:rFonts w:hint="eastAsia"/>
                <w:lang w:eastAsia="zh-CN"/>
              </w:rPr>
              <w:t>Yes</w:t>
            </w:r>
          </w:p>
        </w:tc>
        <w:tc>
          <w:tcPr>
            <w:tcW w:w="1417" w:type="dxa"/>
          </w:tcPr>
          <w:p w:rsidR="00ED45B6" w:rsidRPr="002B7E8F" w:rsidRDefault="00ED45B6" w:rsidP="003C4198">
            <w:pPr>
              <w:pStyle w:val="TAC"/>
              <w:rPr>
                <w:lang w:eastAsia="zh-CN"/>
              </w:rPr>
            </w:pPr>
            <w:r w:rsidRPr="002B7E8F">
              <w:rPr>
                <w:rFonts w:hint="eastAsia"/>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Yes</w:t>
            </w:r>
          </w:p>
        </w:tc>
      </w:tr>
      <w:tr w:rsidR="00ED45B6" w:rsidRPr="002B7E8F" w:rsidTr="003C4198">
        <w:trPr>
          <w:jc w:val="center"/>
        </w:trPr>
        <w:tc>
          <w:tcPr>
            <w:tcW w:w="1687" w:type="dxa"/>
          </w:tcPr>
          <w:p w:rsidR="00ED45B6" w:rsidRPr="002B7E8F" w:rsidRDefault="00ED45B6" w:rsidP="003C4198">
            <w:pPr>
              <w:pStyle w:val="TAL"/>
            </w:pPr>
            <w:r w:rsidRPr="002B7E8F">
              <w:t>Signalling path status</w:t>
            </w:r>
          </w:p>
        </w:tc>
        <w:tc>
          <w:tcPr>
            <w:tcW w:w="2551" w:type="dxa"/>
          </w:tcPr>
          <w:p w:rsidR="00ED45B6" w:rsidRPr="002B7E8F" w:rsidRDefault="00ED45B6" w:rsidP="003C4198">
            <w:pPr>
              <w:pStyle w:val="TAL"/>
            </w:pPr>
            <w:r w:rsidRPr="002B7E8F">
              <w:t>The status of the resources related to the signalling traffic of the AF session.</w:t>
            </w:r>
          </w:p>
        </w:tc>
        <w:tc>
          <w:tcPr>
            <w:tcW w:w="1418" w:type="dxa"/>
          </w:tcPr>
          <w:p w:rsidR="00ED45B6" w:rsidRPr="002B7E8F" w:rsidRDefault="00ED45B6" w:rsidP="003C4198">
            <w:pPr>
              <w:pStyle w:val="TAC"/>
            </w:pPr>
            <w:r w:rsidRPr="002B7E8F">
              <w:t>AF</w:t>
            </w:r>
          </w:p>
        </w:tc>
        <w:tc>
          <w:tcPr>
            <w:tcW w:w="1276" w:type="dxa"/>
          </w:tcPr>
          <w:p w:rsidR="00ED45B6" w:rsidRPr="002B7E8F" w:rsidRDefault="00ED45B6" w:rsidP="003C4198">
            <w:pPr>
              <w:pStyle w:val="TAC"/>
              <w:rPr>
                <w:lang w:eastAsia="zh-CN"/>
              </w:rPr>
            </w:pPr>
            <w:r w:rsidRPr="002B7E8F">
              <w:rPr>
                <w:rFonts w:hint="eastAsia"/>
                <w:lang w:eastAsia="zh-CN"/>
              </w:rPr>
              <w:t>Yes</w:t>
            </w:r>
          </w:p>
        </w:tc>
        <w:tc>
          <w:tcPr>
            <w:tcW w:w="1417" w:type="dxa"/>
          </w:tcPr>
          <w:p w:rsidR="00ED45B6" w:rsidRPr="002B7E8F" w:rsidRDefault="00ED45B6" w:rsidP="003C4198">
            <w:pPr>
              <w:pStyle w:val="TAC"/>
              <w:rPr>
                <w:lang w:eastAsia="zh-CN"/>
              </w:rPr>
            </w:pPr>
            <w:r w:rsidRPr="002B7E8F">
              <w:rPr>
                <w:rFonts w:hint="eastAsia"/>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No</w:t>
            </w:r>
          </w:p>
        </w:tc>
      </w:tr>
      <w:tr w:rsidR="00ED45B6" w:rsidRPr="002B7E8F" w:rsidTr="003C4198">
        <w:trPr>
          <w:jc w:val="center"/>
        </w:trPr>
        <w:tc>
          <w:tcPr>
            <w:tcW w:w="1687" w:type="dxa"/>
          </w:tcPr>
          <w:p w:rsidR="00ED45B6" w:rsidRPr="002B7E8F" w:rsidRDefault="00ED45B6" w:rsidP="003C4198">
            <w:pPr>
              <w:pStyle w:val="TAL"/>
            </w:pPr>
            <w:r w:rsidRPr="002B7E8F">
              <w:t>Access Network Charging Correlation Information</w:t>
            </w:r>
          </w:p>
        </w:tc>
        <w:tc>
          <w:tcPr>
            <w:tcW w:w="2551" w:type="dxa"/>
          </w:tcPr>
          <w:p w:rsidR="00ED45B6" w:rsidRPr="002B7E8F" w:rsidRDefault="00ED45B6" w:rsidP="003C4198">
            <w:pPr>
              <w:pStyle w:val="TAL"/>
            </w:pPr>
            <w:r w:rsidRPr="002B7E8F">
              <w:t>The Access Network Charging Correlation Information of the resources allocated for the AF session.</w:t>
            </w:r>
          </w:p>
        </w:tc>
        <w:tc>
          <w:tcPr>
            <w:tcW w:w="1418" w:type="dxa"/>
          </w:tcPr>
          <w:p w:rsidR="00ED45B6" w:rsidRPr="002B7E8F" w:rsidRDefault="00ED45B6" w:rsidP="003C4198">
            <w:pPr>
              <w:pStyle w:val="TAC"/>
            </w:pPr>
            <w:r w:rsidRPr="002B7E8F">
              <w:t>AF</w:t>
            </w:r>
          </w:p>
        </w:tc>
        <w:tc>
          <w:tcPr>
            <w:tcW w:w="1276" w:type="dxa"/>
          </w:tcPr>
          <w:p w:rsidR="00ED45B6" w:rsidRPr="002B7E8F" w:rsidRDefault="00ED45B6" w:rsidP="003C4198">
            <w:pPr>
              <w:pStyle w:val="TAC"/>
              <w:rPr>
                <w:lang w:eastAsia="zh-CN"/>
              </w:rPr>
            </w:pPr>
            <w:r w:rsidRPr="002B7E8F">
              <w:rPr>
                <w:rFonts w:hint="eastAsia"/>
                <w:lang w:eastAsia="zh-CN"/>
              </w:rPr>
              <w:t>Yes</w:t>
            </w:r>
          </w:p>
        </w:tc>
        <w:tc>
          <w:tcPr>
            <w:tcW w:w="1417" w:type="dxa"/>
          </w:tcPr>
          <w:p w:rsidR="00ED45B6" w:rsidRPr="002B7E8F" w:rsidRDefault="00ED45B6" w:rsidP="003C4198">
            <w:pPr>
              <w:pStyle w:val="TAC"/>
              <w:rPr>
                <w:lang w:eastAsia="zh-CN"/>
              </w:rPr>
            </w:pPr>
            <w:r w:rsidRPr="002B7E8F">
              <w:rPr>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No</w:t>
            </w:r>
          </w:p>
        </w:tc>
      </w:tr>
      <w:tr w:rsidR="00ED45B6" w:rsidRPr="00834DA8" w:rsidTr="003C4198">
        <w:trPr>
          <w:jc w:val="center"/>
        </w:trPr>
        <w:tc>
          <w:tcPr>
            <w:tcW w:w="1687" w:type="dxa"/>
          </w:tcPr>
          <w:p w:rsidR="00ED45B6" w:rsidRPr="00834DA8" w:rsidRDefault="00ED45B6" w:rsidP="003C4198">
            <w:pPr>
              <w:pStyle w:val="TAL"/>
            </w:pPr>
            <w:r w:rsidRPr="00834DA8">
              <w:t>Access Network Information Notification</w:t>
            </w:r>
          </w:p>
        </w:tc>
        <w:tc>
          <w:tcPr>
            <w:tcW w:w="2551" w:type="dxa"/>
          </w:tcPr>
          <w:p w:rsidR="00ED45B6" w:rsidRPr="00834DA8" w:rsidRDefault="00ED45B6" w:rsidP="003C4198">
            <w:pPr>
              <w:pStyle w:val="TAL"/>
            </w:pPr>
            <w:r w:rsidRPr="00834DA8">
              <w:t>The user location and/or timezone when the PDU Session has changed in relation to the AF session.</w:t>
            </w:r>
          </w:p>
        </w:tc>
        <w:tc>
          <w:tcPr>
            <w:tcW w:w="1418" w:type="dxa"/>
          </w:tcPr>
          <w:p w:rsidR="00ED45B6" w:rsidRPr="00834DA8" w:rsidRDefault="00ED45B6" w:rsidP="003C4198">
            <w:pPr>
              <w:pStyle w:val="TAC"/>
            </w:pPr>
            <w:r w:rsidRPr="00834DA8">
              <w:t>AF</w:t>
            </w:r>
          </w:p>
        </w:tc>
        <w:tc>
          <w:tcPr>
            <w:tcW w:w="1276" w:type="dxa"/>
          </w:tcPr>
          <w:p w:rsidR="00ED45B6" w:rsidRPr="00834DA8" w:rsidRDefault="00ED45B6" w:rsidP="003C4198">
            <w:pPr>
              <w:pStyle w:val="TAC"/>
            </w:pPr>
            <w:r w:rsidRPr="00834DA8">
              <w:rPr>
                <w:rFonts w:hint="eastAsia"/>
              </w:rPr>
              <w:t>Yes</w:t>
            </w:r>
          </w:p>
        </w:tc>
        <w:tc>
          <w:tcPr>
            <w:tcW w:w="1417" w:type="dxa"/>
          </w:tcPr>
          <w:p w:rsidR="00ED45B6" w:rsidRPr="00834DA8" w:rsidRDefault="00ED45B6" w:rsidP="003C4198">
            <w:pPr>
              <w:pStyle w:val="TAC"/>
            </w:pPr>
            <w:r w:rsidRPr="00834DA8">
              <w:rPr>
                <w:rFonts w:hint="eastAsia"/>
              </w:rPr>
              <w:t>Yes</w:t>
            </w:r>
          </w:p>
        </w:tc>
        <w:tc>
          <w:tcPr>
            <w:tcW w:w="1418" w:type="dxa"/>
          </w:tcPr>
          <w:p w:rsidR="00ED45B6" w:rsidRPr="00834DA8" w:rsidRDefault="00ED45B6" w:rsidP="003C4198">
            <w:pPr>
              <w:pStyle w:val="TAC"/>
            </w:pPr>
            <w:r w:rsidRPr="00834DA8">
              <w:rPr>
                <w:rFonts w:hint="eastAsia"/>
              </w:rPr>
              <w:t>No</w:t>
            </w:r>
          </w:p>
        </w:tc>
      </w:tr>
      <w:tr w:rsidR="00ED45B6" w:rsidRPr="002B7E8F" w:rsidTr="003C4198">
        <w:trPr>
          <w:jc w:val="center"/>
        </w:trPr>
        <w:tc>
          <w:tcPr>
            <w:tcW w:w="1687" w:type="dxa"/>
          </w:tcPr>
          <w:p w:rsidR="00ED45B6" w:rsidRPr="002B7E8F" w:rsidRDefault="00ED45B6" w:rsidP="003C4198">
            <w:pPr>
              <w:pStyle w:val="TAL"/>
            </w:pPr>
            <w:r w:rsidRPr="002B7E8F">
              <w:t>Reporting Usage for Sponsored Data Connectivity</w:t>
            </w:r>
          </w:p>
        </w:tc>
        <w:tc>
          <w:tcPr>
            <w:tcW w:w="2551" w:type="dxa"/>
          </w:tcPr>
          <w:p w:rsidR="00ED45B6" w:rsidRPr="002B7E8F" w:rsidRDefault="00ED45B6" w:rsidP="003C4198">
            <w:pPr>
              <w:pStyle w:val="TAL"/>
            </w:pPr>
            <w:r w:rsidRPr="002B7E8F">
              <w:t>The usage threshold provided by the AF has been reached; or the AF session is terminated</w:t>
            </w:r>
            <w:r>
              <w:t>.</w:t>
            </w:r>
          </w:p>
        </w:tc>
        <w:tc>
          <w:tcPr>
            <w:tcW w:w="1418" w:type="dxa"/>
          </w:tcPr>
          <w:p w:rsidR="00ED45B6" w:rsidRPr="002B7E8F" w:rsidRDefault="00ED45B6" w:rsidP="003C4198">
            <w:pPr>
              <w:pStyle w:val="TAC"/>
            </w:pPr>
            <w:r w:rsidRPr="002B7E8F">
              <w:t>AF</w:t>
            </w:r>
          </w:p>
        </w:tc>
        <w:tc>
          <w:tcPr>
            <w:tcW w:w="1276" w:type="dxa"/>
          </w:tcPr>
          <w:p w:rsidR="00ED45B6" w:rsidRPr="002B7E8F" w:rsidRDefault="00ED45B6" w:rsidP="003C4198">
            <w:pPr>
              <w:pStyle w:val="TAC"/>
              <w:rPr>
                <w:lang w:eastAsia="zh-CN"/>
              </w:rPr>
            </w:pPr>
            <w:r w:rsidRPr="002B7E8F">
              <w:rPr>
                <w:rFonts w:hint="eastAsia"/>
                <w:lang w:eastAsia="zh-CN"/>
              </w:rPr>
              <w:t>Yes</w:t>
            </w:r>
          </w:p>
        </w:tc>
        <w:tc>
          <w:tcPr>
            <w:tcW w:w="1417" w:type="dxa"/>
          </w:tcPr>
          <w:p w:rsidR="00ED45B6" w:rsidRPr="002B7E8F" w:rsidRDefault="00ED45B6" w:rsidP="003C4198">
            <w:pPr>
              <w:pStyle w:val="TAC"/>
              <w:rPr>
                <w:lang w:eastAsia="zh-CN"/>
              </w:rPr>
            </w:pPr>
            <w:r w:rsidRPr="002B7E8F">
              <w:rPr>
                <w:rFonts w:hint="eastAsia"/>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No</w:t>
            </w:r>
          </w:p>
        </w:tc>
      </w:tr>
      <w:tr w:rsidR="00ED45B6" w:rsidRPr="002B7E8F" w:rsidTr="003C4198">
        <w:trPr>
          <w:jc w:val="center"/>
        </w:trPr>
        <w:tc>
          <w:tcPr>
            <w:tcW w:w="1687" w:type="dxa"/>
          </w:tcPr>
          <w:p w:rsidR="00ED45B6" w:rsidRPr="002B7E8F" w:rsidRDefault="00ED45B6" w:rsidP="003C4198">
            <w:pPr>
              <w:pStyle w:val="TAL"/>
            </w:pPr>
            <w:r>
              <w:t>Service Data Flow deactivation</w:t>
            </w:r>
          </w:p>
        </w:tc>
        <w:tc>
          <w:tcPr>
            <w:tcW w:w="2551" w:type="dxa"/>
          </w:tcPr>
          <w:p w:rsidR="00ED45B6" w:rsidRPr="002B7E8F" w:rsidRDefault="00ED45B6" w:rsidP="003C4198">
            <w:pPr>
              <w:pStyle w:val="TAL"/>
            </w:pPr>
            <w:r w:rsidRPr="002B7E8F">
              <w:t>The resources related to the AF session</w:t>
            </w:r>
            <w:r>
              <w:t xml:space="preserve"> are</w:t>
            </w:r>
            <w:r w:rsidRPr="002B7E8F">
              <w:t xml:space="preserve"> released.</w:t>
            </w:r>
          </w:p>
        </w:tc>
        <w:tc>
          <w:tcPr>
            <w:tcW w:w="1418" w:type="dxa"/>
          </w:tcPr>
          <w:p w:rsidR="00ED45B6" w:rsidRPr="002B7E8F" w:rsidRDefault="00ED45B6" w:rsidP="003C4198">
            <w:pPr>
              <w:pStyle w:val="TAC"/>
            </w:pPr>
            <w:r w:rsidRPr="002B7E8F">
              <w:t>AF</w:t>
            </w:r>
          </w:p>
        </w:tc>
        <w:tc>
          <w:tcPr>
            <w:tcW w:w="1276" w:type="dxa"/>
          </w:tcPr>
          <w:p w:rsidR="00ED45B6" w:rsidRPr="002B7E8F" w:rsidRDefault="00ED45B6" w:rsidP="003C4198">
            <w:pPr>
              <w:pStyle w:val="TAC"/>
              <w:rPr>
                <w:lang w:eastAsia="zh-CN"/>
              </w:rPr>
            </w:pPr>
            <w:r w:rsidRPr="002B7E8F">
              <w:rPr>
                <w:rFonts w:hint="eastAsia"/>
                <w:lang w:eastAsia="zh-CN"/>
              </w:rPr>
              <w:t>Yes</w:t>
            </w:r>
          </w:p>
        </w:tc>
        <w:tc>
          <w:tcPr>
            <w:tcW w:w="1417" w:type="dxa"/>
          </w:tcPr>
          <w:p w:rsidR="00ED45B6" w:rsidRPr="002B7E8F" w:rsidRDefault="00ED45B6" w:rsidP="003C4198">
            <w:pPr>
              <w:pStyle w:val="TAC"/>
              <w:rPr>
                <w:lang w:eastAsia="zh-CN"/>
              </w:rPr>
            </w:pPr>
            <w:r w:rsidRPr="002B7E8F">
              <w:rPr>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No</w:t>
            </w:r>
          </w:p>
        </w:tc>
      </w:tr>
      <w:tr w:rsidR="00ED45B6" w:rsidRPr="002B7E8F" w:rsidTr="003C4198">
        <w:trPr>
          <w:jc w:val="center"/>
        </w:trPr>
        <w:tc>
          <w:tcPr>
            <w:tcW w:w="1687" w:type="dxa"/>
          </w:tcPr>
          <w:p w:rsidR="00ED45B6" w:rsidRPr="002B7E8F" w:rsidRDefault="00ED45B6" w:rsidP="003C4198">
            <w:pPr>
              <w:pStyle w:val="TAL"/>
            </w:pPr>
            <w:r w:rsidRPr="002B7E8F">
              <w:t>QoS targets can no longer (or can again) be fulfilled</w:t>
            </w:r>
          </w:p>
        </w:tc>
        <w:tc>
          <w:tcPr>
            <w:tcW w:w="2551" w:type="dxa"/>
          </w:tcPr>
          <w:p w:rsidR="00ED45B6" w:rsidRPr="002B7E8F" w:rsidRDefault="00ED45B6" w:rsidP="003C4198">
            <w:pPr>
              <w:pStyle w:val="TAL"/>
            </w:pPr>
            <w:r w:rsidRPr="002B7E8F">
              <w:t>The QoS targets can no longer (or can again) be fulfilled by the network for (a part of) the AF session.</w:t>
            </w:r>
          </w:p>
        </w:tc>
        <w:tc>
          <w:tcPr>
            <w:tcW w:w="1418" w:type="dxa"/>
          </w:tcPr>
          <w:p w:rsidR="00ED45B6" w:rsidRPr="002B7E8F" w:rsidRDefault="00ED45B6" w:rsidP="003C4198">
            <w:pPr>
              <w:pStyle w:val="TAC"/>
            </w:pPr>
            <w:r w:rsidRPr="002B7E8F">
              <w:t>AF</w:t>
            </w:r>
          </w:p>
        </w:tc>
        <w:tc>
          <w:tcPr>
            <w:tcW w:w="1276" w:type="dxa"/>
          </w:tcPr>
          <w:p w:rsidR="00ED45B6" w:rsidRPr="002B7E8F" w:rsidRDefault="00ED45B6" w:rsidP="003C4198">
            <w:pPr>
              <w:pStyle w:val="TAC"/>
              <w:rPr>
                <w:lang w:eastAsia="zh-CN"/>
              </w:rPr>
            </w:pPr>
            <w:r w:rsidRPr="002B7E8F">
              <w:rPr>
                <w:lang w:eastAsia="zh-CN"/>
              </w:rPr>
              <w:t>No</w:t>
            </w:r>
          </w:p>
        </w:tc>
        <w:tc>
          <w:tcPr>
            <w:tcW w:w="1417" w:type="dxa"/>
          </w:tcPr>
          <w:p w:rsidR="00ED45B6" w:rsidRPr="002B7E8F" w:rsidRDefault="00ED45B6" w:rsidP="003C4198">
            <w:pPr>
              <w:pStyle w:val="TAC"/>
              <w:rPr>
                <w:lang w:eastAsia="zh-CN"/>
              </w:rPr>
            </w:pPr>
            <w:r w:rsidRPr="002B7E8F">
              <w:rPr>
                <w:rFonts w:hint="eastAsia"/>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No</w:t>
            </w:r>
          </w:p>
        </w:tc>
      </w:tr>
      <w:tr w:rsidR="00ED45B6" w:rsidRPr="002B7E8F" w:rsidTr="003C4198">
        <w:trPr>
          <w:jc w:val="center"/>
        </w:trPr>
        <w:tc>
          <w:tcPr>
            <w:tcW w:w="1687" w:type="dxa"/>
          </w:tcPr>
          <w:p w:rsidR="00ED45B6" w:rsidRPr="002B7E8F" w:rsidRDefault="00ED45B6" w:rsidP="003C4198">
            <w:pPr>
              <w:pStyle w:val="TAL"/>
            </w:pPr>
            <w:r>
              <w:t>QoS Monitoring parameters</w:t>
            </w:r>
          </w:p>
        </w:tc>
        <w:tc>
          <w:tcPr>
            <w:tcW w:w="2551" w:type="dxa"/>
          </w:tcPr>
          <w:p w:rsidR="00ED45B6" w:rsidRPr="002B7E8F" w:rsidRDefault="00ED45B6" w:rsidP="003C4198">
            <w:pPr>
              <w:pStyle w:val="TAL"/>
            </w:pPr>
            <w:r>
              <w:t>The QoS Monitoring parameter(s) (e.g. UL packet delay, DL packet delay or round trip packet delay) are reported to the AF according to the QoS Monitoring reports received from the SMF.</w:t>
            </w:r>
          </w:p>
        </w:tc>
        <w:tc>
          <w:tcPr>
            <w:tcW w:w="1418" w:type="dxa"/>
          </w:tcPr>
          <w:p w:rsidR="00ED45B6" w:rsidRPr="002B7E8F" w:rsidRDefault="00ED45B6" w:rsidP="003C4198">
            <w:pPr>
              <w:pStyle w:val="TAC"/>
            </w:pPr>
            <w:r w:rsidRPr="002B7E8F">
              <w:t>AF</w:t>
            </w:r>
          </w:p>
        </w:tc>
        <w:tc>
          <w:tcPr>
            <w:tcW w:w="1276" w:type="dxa"/>
          </w:tcPr>
          <w:p w:rsidR="00ED45B6" w:rsidRPr="002B7E8F" w:rsidRDefault="00ED45B6" w:rsidP="003C4198">
            <w:pPr>
              <w:pStyle w:val="TAC"/>
              <w:rPr>
                <w:lang w:eastAsia="zh-CN"/>
              </w:rPr>
            </w:pPr>
            <w:r w:rsidRPr="002B7E8F">
              <w:rPr>
                <w:lang w:eastAsia="zh-CN"/>
              </w:rPr>
              <w:t>No</w:t>
            </w:r>
          </w:p>
        </w:tc>
        <w:tc>
          <w:tcPr>
            <w:tcW w:w="1417" w:type="dxa"/>
          </w:tcPr>
          <w:p w:rsidR="00ED45B6" w:rsidRPr="002B7E8F" w:rsidRDefault="00ED45B6" w:rsidP="003C4198">
            <w:pPr>
              <w:pStyle w:val="TAC"/>
              <w:rPr>
                <w:lang w:eastAsia="zh-CN"/>
              </w:rPr>
            </w:pPr>
            <w:r w:rsidRPr="002B7E8F">
              <w:rPr>
                <w:rFonts w:hint="eastAsia"/>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No</w:t>
            </w:r>
          </w:p>
        </w:tc>
      </w:tr>
      <w:tr w:rsidR="00ED45B6" w:rsidRPr="002B7E8F" w:rsidTr="003C4198">
        <w:trPr>
          <w:jc w:val="center"/>
        </w:trPr>
        <w:tc>
          <w:tcPr>
            <w:tcW w:w="1687" w:type="dxa"/>
          </w:tcPr>
          <w:p w:rsidR="00ED45B6" w:rsidRPr="002B7E8F" w:rsidRDefault="00ED45B6" w:rsidP="003C4198">
            <w:pPr>
              <w:pStyle w:val="TAL"/>
              <w:rPr>
                <w:lang w:eastAsia="zh-CN"/>
              </w:rPr>
            </w:pPr>
            <w:r w:rsidRPr="002B7E8F">
              <w:rPr>
                <w:rFonts w:hint="eastAsia"/>
                <w:lang w:eastAsia="zh-CN"/>
              </w:rPr>
              <w:t xml:space="preserve">Out </w:t>
            </w:r>
            <w:r w:rsidRPr="002B7E8F">
              <w:rPr>
                <w:lang w:eastAsia="zh-CN"/>
              </w:rPr>
              <w:t>of credit</w:t>
            </w:r>
          </w:p>
        </w:tc>
        <w:tc>
          <w:tcPr>
            <w:tcW w:w="2551" w:type="dxa"/>
          </w:tcPr>
          <w:p w:rsidR="00ED45B6" w:rsidRPr="002B7E8F" w:rsidRDefault="00ED45B6" w:rsidP="003C4198">
            <w:pPr>
              <w:pStyle w:val="TAL"/>
            </w:pPr>
            <w:r w:rsidRPr="002B7E8F">
              <w:t>Credit is no longer available.</w:t>
            </w:r>
          </w:p>
        </w:tc>
        <w:tc>
          <w:tcPr>
            <w:tcW w:w="1418" w:type="dxa"/>
          </w:tcPr>
          <w:p w:rsidR="00ED45B6" w:rsidRPr="002B7E8F" w:rsidRDefault="00ED45B6" w:rsidP="003C4198">
            <w:pPr>
              <w:pStyle w:val="TAC"/>
              <w:rPr>
                <w:lang w:eastAsia="zh-CN"/>
              </w:rPr>
            </w:pPr>
            <w:r w:rsidRPr="002B7E8F">
              <w:rPr>
                <w:rFonts w:hint="eastAsia"/>
                <w:lang w:eastAsia="zh-CN"/>
              </w:rPr>
              <w:t>AF</w:t>
            </w:r>
          </w:p>
        </w:tc>
        <w:tc>
          <w:tcPr>
            <w:tcW w:w="1276" w:type="dxa"/>
          </w:tcPr>
          <w:p w:rsidR="00ED45B6" w:rsidRPr="002B7E8F" w:rsidRDefault="00ED45B6" w:rsidP="003C4198">
            <w:pPr>
              <w:pStyle w:val="TAC"/>
              <w:rPr>
                <w:lang w:eastAsia="zh-CN"/>
              </w:rPr>
            </w:pPr>
            <w:r w:rsidRPr="002B7E8F">
              <w:rPr>
                <w:rFonts w:hint="eastAsia"/>
                <w:lang w:eastAsia="zh-CN"/>
              </w:rPr>
              <w:t>Yes</w:t>
            </w:r>
          </w:p>
        </w:tc>
        <w:tc>
          <w:tcPr>
            <w:tcW w:w="1417" w:type="dxa"/>
          </w:tcPr>
          <w:p w:rsidR="00ED45B6" w:rsidRPr="002B7E8F" w:rsidRDefault="00ED45B6" w:rsidP="003C4198">
            <w:pPr>
              <w:pStyle w:val="TAC"/>
              <w:rPr>
                <w:lang w:eastAsia="zh-CN"/>
              </w:rPr>
            </w:pPr>
            <w:r w:rsidRPr="002B7E8F">
              <w:rPr>
                <w:rFonts w:hint="eastAsia"/>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No</w:t>
            </w:r>
          </w:p>
        </w:tc>
      </w:tr>
      <w:tr w:rsidR="00ED45B6" w:rsidRPr="002B7E8F" w:rsidTr="003C4198">
        <w:trPr>
          <w:jc w:val="center"/>
        </w:trPr>
        <w:tc>
          <w:tcPr>
            <w:tcW w:w="1687" w:type="dxa"/>
          </w:tcPr>
          <w:p w:rsidR="00ED45B6" w:rsidRPr="002B7E8F" w:rsidRDefault="00ED45B6" w:rsidP="003C4198">
            <w:pPr>
              <w:pStyle w:val="TAL"/>
            </w:pPr>
            <w:r>
              <w:t>Manageable Ethernet Port detected (NOTE 3)</w:t>
            </w:r>
          </w:p>
        </w:tc>
        <w:tc>
          <w:tcPr>
            <w:tcW w:w="2551" w:type="dxa"/>
          </w:tcPr>
          <w:p w:rsidR="00ED45B6" w:rsidRPr="002B7E8F" w:rsidRDefault="00ED45B6" w:rsidP="003C4198">
            <w:pPr>
              <w:pStyle w:val="TAL"/>
            </w:pPr>
            <w:r>
              <w:t>Port number, optionally MAC address and optionally UE-DS-TT Residence Time for an Ethernet port which supports exchange of Port Management Information Containers.</w:t>
            </w:r>
          </w:p>
        </w:tc>
        <w:tc>
          <w:tcPr>
            <w:tcW w:w="1418" w:type="dxa"/>
          </w:tcPr>
          <w:p w:rsidR="00ED45B6" w:rsidRPr="002B7E8F" w:rsidRDefault="00ED45B6" w:rsidP="003C4198">
            <w:pPr>
              <w:pStyle w:val="TAC"/>
            </w:pPr>
            <w:r w:rsidRPr="002B7E8F">
              <w:rPr>
                <w:rFonts w:hint="eastAsia"/>
                <w:lang w:eastAsia="zh-CN"/>
              </w:rPr>
              <w:t>AF</w:t>
            </w:r>
          </w:p>
        </w:tc>
        <w:tc>
          <w:tcPr>
            <w:tcW w:w="1276" w:type="dxa"/>
          </w:tcPr>
          <w:p w:rsidR="00ED45B6" w:rsidRPr="002B7E8F" w:rsidRDefault="00ED45B6" w:rsidP="003C4198">
            <w:pPr>
              <w:pStyle w:val="TAC"/>
              <w:rPr>
                <w:lang w:eastAsia="zh-CN"/>
              </w:rPr>
            </w:pPr>
            <w:del w:id="14" w:author="zte-v1" w:date="2019-10-04T23:08:00Z">
              <w:r w:rsidRPr="002B7E8F" w:rsidDel="00823744">
                <w:rPr>
                  <w:rFonts w:hint="eastAsia"/>
                  <w:lang w:eastAsia="zh-CN"/>
                </w:rPr>
                <w:delText>Yes</w:delText>
              </w:r>
            </w:del>
            <w:ins w:id="15" w:author="zte-v1" w:date="2019-10-04T23:08:00Z">
              <w:r>
                <w:rPr>
                  <w:lang w:eastAsia="zh-CN"/>
                </w:rPr>
                <w:t>No</w:t>
              </w:r>
            </w:ins>
          </w:p>
        </w:tc>
        <w:tc>
          <w:tcPr>
            <w:tcW w:w="1417" w:type="dxa"/>
          </w:tcPr>
          <w:p w:rsidR="00ED45B6" w:rsidRPr="002B7E8F" w:rsidRDefault="00ED45B6" w:rsidP="003C4198">
            <w:pPr>
              <w:pStyle w:val="TAC"/>
              <w:rPr>
                <w:lang w:eastAsia="zh-CN"/>
              </w:rPr>
            </w:pPr>
            <w:r w:rsidRPr="002B7E8F">
              <w:rPr>
                <w:rFonts w:hint="eastAsia"/>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No</w:t>
            </w:r>
          </w:p>
        </w:tc>
      </w:tr>
      <w:tr w:rsidR="00ED45B6" w:rsidRPr="002B7E8F" w:rsidTr="003C4198">
        <w:trPr>
          <w:jc w:val="center"/>
        </w:trPr>
        <w:tc>
          <w:tcPr>
            <w:tcW w:w="1687" w:type="dxa"/>
          </w:tcPr>
          <w:p w:rsidR="00ED45B6" w:rsidRPr="002B7E8F" w:rsidRDefault="00ED45B6" w:rsidP="003C4198">
            <w:pPr>
              <w:pStyle w:val="TAL"/>
              <w:rPr>
                <w:lang w:eastAsia="zh-CN"/>
              </w:rPr>
            </w:pPr>
            <w:r>
              <w:rPr>
                <w:lang w:eastAsia="zh-CN"/>
              </w:rPr>
              <w:t>Port Management Information Container Notification</w:t>
            </w:r>
          </w:p>
        </w:tc>
        <w:tc>
          <w:tcPr>
            <w:tcW w:w="2551" w:type="dxa"/>
          </w:tcPr>
          <w:p w:rsidR="00ED45B6" w:rsidRPr="002B7E8F" w:rsidRDefault="00ED45B6" w:rsidP="003C4198">
            <w:pPr>
              <w:pStyle w:val="TAL"/>
            </w:pPr>
            <w:r>
              <w:t>A Port Management Information Container and related port number that has been received by PCF from SMF.</w:t>
            </w:r>
          </w:p>
        </w:tc>
        <w:tc>
          <w:tcPr>
            <w:tcW w:w="1418" w:type="dxa"/>
          </w:tcPr>
          <w:p w:rsidR="00ED45B6" w:rsidRPr="002B7E8F" w:rsidRDefault="00ED45B6" w:rsidP="003C4198">
            <w:pPr>
              <w:pStyle w:val="TAC"/>
              <w:rPr>
                <w:lang w:eastAsia="zh-CN"/>
              </w:rPr>
            </w:pPr>
            <w:r w:rsidRPr="002B7E8F">
              <w:t>AF</w:t>
            </w:r>
          </w:p>
        </w:tc>
        <w:tc>
          <w:tcPr>
            <w:tcW w:w="1276" w:type="dxa"/>
          </w:tcPr>
          <w:p w:rsidR="00ED45B6" w:rsidRPr="002B7E8F" w:rsidRDefault="00ED45B6" w:rsidP="003C4198">
            <w:pPr>
              <w:pStyle w:val="TAC"/>
              <w:rPr>
                <w:lang w:eastAsia="zh-CN"/>
              </w:rPr>
            </w:pPr>
            <w:r w:rsidRPr="002B7E8F">
              <w:rPr>
                <w:lang w:eastAsia="zh-CN"/>
              </w:rPr>
              <w:t>No</w:t>
            </w:r>
          </w:p>
        </w:tc>
        <w:tc>
          <w:tcPr>
            <w:tcW w:w="1417" w:type="dxa"/>
          </w:tcPr>
          <w:p w:rsidR="00ED45B6" w:rsidRPr="002B7E8F" w:rsidRDefault="00ED45B6" w:rsidP="003C4198">
            <w:pPr>
              <w:pStyle w:val="TAC"/>
              <w:rPr>
                <w:lang w:eastAsia="zh-CN"/>
              </w:rPr>
            </w:pPr>
            <w:r w:rsidRPr="002B7E8F">
              <w:rPr>
                <w:rFonts w:hint="eastAsia"/>
                <w:lang w:eastAsia="zh-CN"/>
              </w:rPr>
              <w:t>Yes</w:t>
            </w:r>
          </w:p>
        </w:tc>
        <w:tc>
          <w:tcPr>
            <w:tcW w:w="1418" w:type="dxa"/>
          </w:tcPr>
          <w:p w:rsidR="00ED45B6" w:rsidRPr="002B7E8F" w:rsidRDefault="00ED45B6" w:rsidP="003C4198">
            <w:pPr>
              <w:pStyle w:val="TAC"/>
              <w:rPr>
                <w:lang w:eastAsia="zh-CN"/>
              </w:rPr>
            </w:pPr>
            <w:r w:rsidRPr="002B7E8F">
              <w:rPr>
                <w:rFonts w:hint="eastAsia"/>
                <w:lang w:eastAsia="zh-CN"/>
              </w:rPr>
              <w:t>No</w:t>
            </w:r>
          </w:p>
        </w:tc>
      </w:tr>
      <w:tr w:rsidR="00ED45B6" w:rsidRPr="002B7E8F" w:rsidTr="003C4198">
        <w:trPr>
          <w:jc w:val="center"/>
        </w:trPr>
        <w:tc>
          <w:tcPr>
            <w:tcW w:w="9767" w:type="dxa"/>
            <w:gridSpan w:val="6"/>
          </w:tcPr>
          <w:p w:rsidR="00ED45B6" w:rsidRDefault="00ED45B6" w:rsidP="003C4198">
            <w:pPr>
              <w:pStyle w:val="TAN"/>
              <w:rPr>
                <w:lang w:eastAsia="zh-CN"/>
              </w:rPr>
            </w:pPr>
            <w:r w:rsidRPr="002B7E8F">
              <w:rPr>
                <w:rFonts w:hint="eastAsia"/>
                <w:lang w:eastAsia="zh-CN"/>
              </w:rPr>
              <w:t>NOTE</w:t>
            </w:r>
            <w:r>
              <w:rPr>
                <w:lang w:eastAsia="zh-CN"/>
              </w:rPr>
              <w:t> </w:t>
            </w:r>
            <w:r w:rsidRPr="002B7E8F">
              <w:rPr>
                <w:lang w:eastAsia="zh-CN"/>
              </w:rPr>
              <w:t>1:</w:t>
            </w:r>
            <w:r>
              <w:rPr>
                <w:lang w:eastAsia="zh-CN"/>
              </w:rPr>
              <w:tab/>
            </w:r>
            <w:r w:rsidRPr="002B7E8F">
              <w:rPr>
                <w:lang w:eastAsia="zh-CN"/>
              </w:rPr>
              <w:t>Additional parameters for the subscription as well as reporting related to these events are described in TS</w:t>
            </w:r>
            <w:r>
              <w:rPr>
                <w:lang w:eastAsia="zh-CN"/>
              </w:rPr>
              <w:t> </w:t>
            </w:r>
            <w:r w:rsidRPr="002B7E8F">
              <w:rPr>
                <w:lang w:eastAsia="zh-CN"/>
              </w:rPr>
              <w:t>23.502</w:t>
            </w:r>
            <w:r>
              <w:rPr>
                <w:lang w:eastAsia="zh-CN"/>
              </w:rPr>
              <w:t> [</w:t>
            </w:r>
            <w:r w:rsidRPr="002B7E8F">
              <w:rPr>
                <w:lang w:eastAsia="zh-CN"/>
              </w:rPr>
              <w:t>3].</w:t>
            </w:r>
          </w:p>
          <w:p w:rsidR="00ED45B6" w:rsidRDefault="00ED45B6" w:rsidP="003C4198">
            <w:pPr>
              <w:pStyle w:val="TAN"/>
              <w:rPr>
                <w:lang w:eastAsia="zh-CN"/>
              </w:rPr>
            </w:pPr>
            <w:r>
              <w:rPr>
                <w:lang w:eastAsia="zh-CN"/>
              </w:rPr>
              <w:t>NOTE 2:</w:t>
            </w:r>
            <w:r>
              <w:rPr>
                <w:lang w:eastAsia="zh-CN"/>
              </w:rPr>
              <w:tab/>
              <w:t>Applicability of Rx is described in Annex C.</w:t>
            </w:r>
          </w:p>
          <w:p w:rsidR="00ED45B6" w:rsidRPr="002B7E8F" w:rsidRDefault="00ED45B6" w:rsidP="003C4198">
            <w:pPr>
              <w:pStyle w:val="TAN"/>
              <w:rPr>
                <w:lang w:eastAsia="zh-CN"/>
              </w:rPr>
            </w:pPr>
            <w:r>
              <w:rPr>
                <w:lang w:eastAsia="zh-CN"/>
              </w:rPr>
              <w:t>NOTE 3:</w:t>
            </w:r>
            <w:r>
              <w:rPr>
                <w:lang w:eastAsia="zh-CN"/>
              </w:rPr>
              <w:tab/>
              <w:t>UE-DS-TT Residence Time is only provided in case a DS-TT port is detected.</w:t>
            </w:r>
          </w:p>
        </w:tc>
      </w:tr>
    </w:tbl>
    <w:p w:rsidR="00ED45B6" w:rsidRDefault="00ED45B6" w:rsidP="00ED45B6"/>
    <w:p w:rsidR="00ED45B6" w:rsidRDefault="00ED45B6" w:rsidP="00ED45B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rsidR="00ED45B6" w:rsidRDefault="00ED45B6" w:rsidP="00ED45B6">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p>
    <w:p w:rsidR="00ED45B6" w:rsidRDefault="00ED45B6" w:rsidP="00ED45B6">
      <w:r>
        <w:t>If an AF requests the PCF to report on the signalling path status, for the AF session, the PCF shall, upon indication of removal of PCC Rules identifying signalling traffic from the SMF report it to the AF.</w:t>
      </w:r>
    </w:p>
    <w:p w:rsidR="00ED45B6" w:rsidRDefault="00ED45B6" w:rsidP="00ED45B6">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rsidR="00ED45B6" w:rsidRDefault="00ED45B6" w:rsidP="00ED45B6">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rsidR="00ED45B6" w:rsidRDefault="00ED45B6" w:rsidP="00ED45B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ED45B6" w:rsidRDefault="00ED45B6" w:rsidP="00ED45B6">
      <w:r>
        <w:t>If an AF requests the PCF to report the Service Data Flow deactivation, the PCF shall report release of resources to the AF. The PCF shall, upon receiving of the removal of PCC Rules from the SMF forward this information to the AF.</w:t>
      </w:r>
    </w:p>
    <w:p w:rsidR="00ED45B6" w:rsidRDefault="00ED45B6" w:rsidP="00ED45B6">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rsidR="00ED45B6" w:rsidRDefault="00ED45B6" w:rsidP="00ED45B6">
      <w:pPr>
        <w:rPr>
          <w:noProof/>
        </w:rPr>
      </w:pPr>
    </w:p>
    <w:p w:rsidR="00ED45B6" w:rsidRPr="002800F7" w:rsidRDefault="00ED45B6" w:rsidP="00ED45B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NEXT CHANGE</w:t>
      </w:r>
    </w:p>
    <w:p w:rsidR="00ED45B6" w:rsidRDefault="00ED45B6" w:rsidP="00ED45B6">
      <w:pPr>
        <w:rPr>
          <w:noProof/>
        </w:rPr>
      </w:pPr>
    </w:p>
    <w:p w:rsidR="00ED45B6" w:rsidRDefault="00ED45B6" w:rsidP="00ED45B6">
      <w:pPr>
        <w:pStyle w:val="4"/>
      </w:pPr>
      <w:bookmarkStart w:id="16" w:name="_Toc19197359"/>
      <w:r>
        <w:t>6.1.3.23</w:t>
      </w:r>
      <w:r>
        <w:tab/>
        <w:t>Support of integration with Time Sensitive Networking</w:t>
      </w:r>
      <w:bookmarkEnd w:id="16"/>
    </w:p>
    <w:p w:rsidR="00ED45B6" w:rsidRDefault="00ED45B6" w:rsidP="00ED45B6">
      <w:r>
        <w:t>Time Sensitive Networking (TSN) support is defined in TS 23.501 [2], where the 5GS represents virtual TSN bridge(s) based on the defined granularity model. The TSN AF and PCF interact to perform QoS mapping as described in clause 5.28.4 of TS 23.501 [2].</w:t>
      </w:r>
    </w:p>
    <w:p w:rsidR="00ED45B6" w:rsidRDefault="00ED45B6" w:rsidP="00ED45B6">
      <w:r>
        <w:t xml:space="preserve">The PCF provides the following parameters to the TSN AF: port numbers associated with the NW-TT and DS-TT, and a </w:t>
      </w:r>
      <w:del w:id="17" w:author="zte-v1" w:date="2019-10-04T23:23:00Z">
        <w:r w:rsidDel="001D6CD0">
          <w:delText xml:space="preserve">UE </w:delText>
        </w:r>
      </w:del>
      <w:ins w:id="18" w:author="zte-v1" w:date="2019-10-04T23:23:00Z">
        <w:r>
          <w:t xml:space="preserve">DS-TT </w:t>
        </w:r>
      </w:ins>
      <w:r>
        <w:t>MAC address. The TSN AF may use this information to construct IEEE managed objects, to interwork with IEEE TSN networks.</w:t>
      </w:r>
    </w:p>
    <w:p w:rsidR="00ED45B6" w:rsidRDefault="00ED45B6" w:rsidP="00ED45B6">
      <w:r>
        <w:t>The PCF receives a request from the TSN AF that includes UE MAC address and the TSN QoS parameters, i.e. priority and maximum delay. The PCF performs Session binding using both the UE MAC address and port number, and then the PCF derives the TSN QoS parameters into a 5QI. The PCF generates a PCC Rule with service data flow filter containing the UE MAC address and the mapped 5QI. The SMF binds the PCC Rule to a QoS Flow as defined in clause 6.1.3.2.4.</w:t>
      </w:r>
    </w:p>
    <w:p w:rsidR="00ED45B6" w:rsidRPr="001D6CD0" w:rsidRDefault="00ED45B6" w:rsidP="00ED45B6">
      <w:pPr>
        <w:rPr>
          <w:noProof/>
        </w:rPr>
      </w:pPr>
    </w:p>
    <w:p w:rsidR="00ED45B6" w:rsidRPr="002800F7" w:rsidRDefault="00ED45B6" w:rsidP="00ED45B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NEXT CHANGE</w:t>
      </w:r>
    </w:p>
    <w:p w:rsidR="00ED45B6" w:rsidRDefault="00ED45B6" w:rsidP="00ED45B6">
      <w:pPr>
        <w:rPr>
          <w:noProof/>
        </w:rPr>
      </w:pPr>
    </w:p>
    <w:p w:rsidR="00ED45B6" w:rsidRDefault="00ED45B6" w:rsidP="00ED45B6">
      <w:pPr>
        <w:rPr>
          <w:noProof/>
        </w:rPr>
      </w:pPr>
    </w:p>
    <w:p w:rsidR="00ED45B6" w:rsidRPr="00F70B61" w:rsidRDefault="00ED45B6" w:rsidP="00ED45B6">
      <w:pPr>
        <w:pStyle w:val="2"/>
      </w:pPr>
      <w:bookmarkStart w:id="19" w:name="_Toc19197386"/>
      <w:r w:rsidRPr="00F70B61">
        <w:lastRenderedPageBreak/>
        <w:t>6.4</w:t>
      </w:r>
      <w:r w:rsidRPr="00F70B61">
        <w:tab/>
        <w:t>PDU Session related policy information</w:t>
      </w:r>
      <w:bookmarkEnd w:id="19"/>
    </w:p>
    <w:p w:rsidR="00ED45B6" w:rsidRPr="00F70B61" w:rsidRDefault="00ED45B6" w:rsidP="00ED45B6">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rsidR="00ED45B6" w:rsidRPr="00F70B61" w:rsidRDefault="00ED45B6" w:rsidP="00ED45B6">
      <w:pPr>
        <w:rPr>
          <w:rFonts w:eastAsia="DengXian"/>
        </w:rPr>
      </w:pPr>
      <w:r w:rsidRPr="00F70B61">
        <w:rPr>
          <w:rFonts w:eastAsia="DengXian"/>
        </w:rPr>
        <w:t>Table 6.4-1 includes the PDU Session related policy information.</w:t>
      </w:r>
    </w:p>
    <w:p w:rsidR="00ED45B6" w:rsidRDefault="00ED45B6" w:rsidP="00ED45B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ED45B6" w:rsidRPr="00F70B61" w:rsidRDefault="00ED45B6" w:rsidP="00ED45B6">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ED45B6" w:rsidRPr="00F70B61" w:rsidTr="003C4198">
        <w:trPr>
          <w:tblHeader/>
        </w:trPr>
        <w:tc>
          <w:tcPr>
            <w:tcW w:w="2047" w:type="dxa"/>
          </w:tcPr>
          <w:p w:rsidR="00ED45B6" w:rsidRPr="00F70B61" w:rsidRDefault="00ED45B6" w:rsidP="003C4198">
            <w:pPr>
              <w:pStyle w:val="TAH"/>
            </w:pPr>
            <w:r w:rsidRPr="00F70B61">
              <w:lastRenderedPageBreak/>
              <w:t>Attribute</w:t>
            </w:r>
          </w:p>
        </w:tc>
        <w:tc>
          <w:tcPr>
            <w:tcW w:w="2741" w:type="dxa"/>
          </w:tcPr>
          <w:p w:rsidR="00ED45B6" w:rsidRPr="00F70B61" w:rsidRDefault="00ED45B6" w:rsidP="003C4198">
            <w:pPr>
              <w:pStyle w:val="TAH"/>
            </w:pPr>
            <w:r w:rsidRPr="00F70B61">
              <w:t>Description</w:t>
            </w:r>
          </w:p>
        </w:tc>
        <w:tc>
          <w:tcPr>
            <w:tcW w:w="1620" w:type="dxa"/>
          </w:tcPr>
          <w:p w:rsidR="00ED45B6" w:rsidRPr="00F70B61" w:rsidRDefault="00ED45B6" w:rsidP="003C4198">
            <w:pPr>
              <w:pStyle w:val="TAH"/>
            </w:pPr>
            <w:r w:rsidRPr="00F70B61">
              <w:t>PCF permitted to modify for dynamically provided information</w:t>
            </w:r>
          </w:p>
        </w:tc>
        <w:tc>
          <w:tcPr>
            <w:tcW w:w="1260" w:type="dxa"/>
          </w:tcPr>
          <w:p w:rsidR="00ED45B6" w:rsidRPr="00F70B61" w:rsidRDefault="00ED45B6" w:rsidP="003C4198">
            <w:pPr>
              <w:pStyle w:val="TAH"/>
            </w:pPr>
            <w:r w:rsidRPr="00F70B61">
              <w:t>Scope</w:t>
            </w:r>
          </w:p>
        </w:tc>
        <w:tc>
          <w:tcPr>
            <w:tcW w:w="1800" w:type="dxa"/>
          </w:tcPr>
          <w:p w:rsidR="00ED45B6" w:rsidRPr="00F70B61" w:rsidRDefault="00ED45B6" w:rsidP="003C4198">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ED45B6" w:rsidRPr="00F70B61" w:rsidTr="003C4198">
        <w:tc>
          <w:tcPr>
            <w:tcW w:w="2047" w:type="dxa"/>
          </w:tcPr>
          <w:p w:rsidR="00ED45B6" w:rsidRPr="00F70B61" w:rsidRDefault="00ED45B6" w:rsidP="003C4198">
            <w:pPr>
              <w:pStyle w:val="TAL"/>
            </w:pPr>
            <w:r w:rsidRPr="00F70B61">
              <w:t>Charging information</w:t>
            </w:r>
          </w:p>
        </w:tc>
        <w:tc>
          <w:tcPr>
            <w:tcW w:w="2741" w:type="dxa"/>
          </w:tcPr>
          <w:p w:rsidR="00ED45B6" w:rsidRPr="00F70B61" w:rsidRDefault="00ED45B6" w:rsidP="003C4198">
            <w:pPr>
              <w:pStyle w:val="TAL"/>
            </w:pPr>
            <w:r w:rsidRPr="00F70B61">
              <w:t>Defines the containing</w:t>
            </w:r>
            <w:r>
              <w:t xml:space="preserve"> CHF</w:t>
            </w:r>
            <w:r w:rsidRPr="00F70B61">
              <w:t xml:space="preserve"> address.</w:t>
            </w:r>
          </w:p>
        </w:tc>
        <w:tc>
          <w:tcPr>
            <w:tcW w:w="1620" w:type="dxa"/>
          </w:tcPr>
          <w:p w:rsidR="00ED45B6" w:rsidRPr="00F70B61" w:rsidRDefault="00ED45B6" w:rsidP="003C4198">
            <w:pPr>
              <w:pStyle w:val="TAL"/>
            </w:pPr>
            <w:r w:rsidRPr="00F70B61">
              <w:rPr>
                <w:rFonts w:eastAsia="DengXian" w:hint="eastAsia"/>
                <w:lang w:eastAsia="zh-CN"/>
              </w:rPr>
              <w:t>N</w:t>
            </w:r>
            <w:r w:rsidRPr="00F70B61">
              <w:rPr>
                <w:rFonts w:eastAsia="DengXian"/>
                <w:lang w:eastAsia="zh-CN"/>
              </w:rPr>
              <w:t>o</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pPr>
            <w:r w:rsidRPr="00F70B61">
              <w:rPr>
                <w:rFonts w:eastAsia="DengXian"/>
              </w:rPr>
              <w:t>None</w:t>
            </w:r>
          </w:p>
        </w:tc>
      </w:tr>
      <w:tr w:rsidR="00ED45B6" w:rsidRPr="00F70B61" w:rsidTr="003C4198">
        <w:tc>
          <w:tcPr>
            <w:tcW w:w="2047" w:type="dxa"/>
          </w:tcPr>
          <w:p w:rsidR="00ED45B6" w:rsidRPr="00F70B61" w:rsidRDefault="00ED45B6" w:rsidP="003C4198">
            <w:pPr>
              <w:pStyle w:val="TAL"/>
            </w:pPr>
            <w:r w:rsidRPr="00F70B61">
              <w:t>Default charging method</w:t>
            </w:r>
          </w:p>
        </w:tc>
        <w:tc>
          <w:tcPr>
            <w:tcW w:w="2741" w:type="dxa"/>
          </w:tcPr>
          <w:p w:rsidR="00ED45B6" w:rsidRPr="00F70B61" w:rsidRDefault="00ED45B6" w:rsidP="003C4198">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rsidR="00ED45B6" w:rsidRPr="00F70B61" w:rsidRDefault="00ED45B6" w:rsidP="003C4198">
            <w:pPr>
              <w:pStyle w:val="TAL"/>
            </w:pPr>
            <w:r w:rsidRPr="00F70B61">
              <w:rPr>
                <w:rFonts w:eastAsia="DengXian" w:hint="eastAsia"/>
                <w:lang w:eastAsia="zh-CN"/>
              </w:rPr>
              <w:t>No</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pPr>
            <w:r w:rsidRPr="00F70B61">
              <w:rPr>
                <w:rFonts w:eastAsia="DengXian"/>
              </w:rPr>
              <w:t>None</w:t>
            </w:r>
          </w:p>
        </w:tc>
      </w:tr>
      <w:tr w:rsidR="00ED45B6" w:rsidRPr="00F70B61" w:rsidTr="003C4198">
        <w:tc>
          <w:tcPr>
            <w:tcW w:w="2047" w:type="dxa"/>
          </w:tcPr>
          <w:p w:rsidR="00ED45B6" w:rsidRPr="00F70B61" w:rsidRDefault="00ED45B6" w:rsidP="003C4198">
            <w:pPr>
              <w:pStyle w:val="TAL"/>
            </w:pPr>
            <w:r>
              <w:t>PDU Session with offline charging only</w:t>
            </w:r>
          </w:p>
        </w:tc>
        <w:tc>
          <w:tcPr>
            <w:tcW w:w="2741" w:type="dxa"/>
          </w:tcPr>
          <w:p w:rsidR="00ED45B6" w:rsidRPr="00F70B61" w:rsidRDefault="00ED45B6" w:rsidP="003C4198">
            <w:pPr>
              <w:pStyle w:val="TAL"/>
            </w:pPr>
            <w:r>
              <w:t>Indicates that the "online" charging method is never used for PCC rules in the PDU Session.</w:t>
            </w:r>
          </w:p>
        </w:tc>
        <w:tc>
          <w:tcPr>
            <w:tcW w:w="1620" w:type="dxa"/>
          </w:tcPr>
          <w:p w:rsidR="00ED45B6" w:rsidRPr="00F70B61" w:rsidRDefault="00ED45B6" w:rsidP="003C4198">
            <w:pPr>
              <w:pStyle w:val="TAL"/>
            </w:pPr>
            <w:r w:rsidRPr="00F70B61">
              <w:rPr>
                <w:rFonts w:eastAsia="DengXian" w:hint="eastAsia"/>
                <w:lang w:eastAsia="zh-CN"/>
              </w:rPr>
              <w:t>No</w:t>
            </w:r>
          </w:p>
        </w:tc>
        <w:tc>
          <w:tcPr>
            <w:tcW w:w="1260" w:type="dxa"/>
          </w:tcPr>
          <w:p w:rsidR="00ED45B6" w:rsidRPr="00F70B61" w:rsidRDefault="00ED45B6" w:rsidP="003C4198">
            <w:pPr>
              <w:pStyle w:val="TAL"/>
            </w:pPr>
            <w:r w:rsidRPr="00F70B61">
              <w:t>PDU Session</w:t>
            </w:r>
          </w:p>
        </w:tc>
        <w:tc>
          <w:tcPr>
            <w:tcW w:w="1800" w:type="dxa"/>
          </w:tcPr>
          <w:p w:rsidR="00ED45B6" w:rsidRPr="00834DA8" w:rsidRDefault="00ED45B6" w:rsidP="003C4198">
            <w:pPr>
              <w:pStyle w:val="TAL"/>
            </w:pPr>
            <w:r>
              <w:rPr>
                <w:rFonts w:eastAsia="DengXian"/>
              </w:rPr>
              <w:t>Added</w:t>
            </w:r>
          </w:p>
        </w:tc>
      </w:tr>
      <w:tr w:rsidR="00ED45B6" w:rsidRPr="00F70B61" w:rsidTr="003C4198">
        <w:tc>
          <w:tcPr>
            <w:tcW w:w="2047" w:type="dxa"/>
          </w:tcPr>
          <w:p w:rsidR="00ED45B6" w:rsidRPr="00F70B61" w:rsidRDefault="00ED45B6" w:rsidP="003C4198">
            <w:pPr>
              <w:pStyle w:val="TAL"/>
            </w:pPr>
            <w:r>
              <w:t xml:space="preserve">Policy control request </w:t>
            </w:r>
            <w:r w:rsidRPr="00F70B61">
              <w:t>trigger</w:t>
            </w:r>
          </w:p>
        </w:tc>
        <w:tc>
          <w:tcPr>
            <w:tcW w:w="2741" w:type="dxa"/>
          </w:tcPr>
          <w:p w:rsidR="00ED45B6" w:rsidRPr="00F70B61" w:rsidRDefault="00ED45B6" w:rsidP="003C4198">
            <w:pPr>
              <w:pStyle w:val="TAL"/>
            </w:pPr>
            <w:r w:rsidRPr="00F70B61">
              <w:t>Defines the event(s) that shall cause a re-request of PCC rules for the PDU Session.</w:t>
            </w:r>
          </w:p>
        </w:tc>
        <w:tc>
          <w:tcPr>
            <w:tcW w:w="1620" w:type="dxa"/>
          </w:tcPr>
          <w:p w:rsidR="00ED45B6" w:rsidRPr="00F70B61" w:rsidRDefault="00ED45B6" w:rsidP="003C4198">
            <w:pPr>
              <w:pStyle w:val="TAL"/>
            </w:pPr>
            <w:r w:rsidRPr="00F70B61">
              <w:rPr>
                <w:rFonts w:eastAsia="DengXian" w:hint="eastAsia"/>
              </w:rPr>
              <w:t>Yes</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ED45B6" w:rsidRPr="00F70B61" w:rsidTr="003C4198">
        <w:tc>
          <w:tcPr>
            <w:tcW w:w="2047" w:type="dxa"/>
          </w:tcPr>
          <w:p w:rsidR="00ED45B6" w:rsidRPr="00F70B61" w:rsidRDefault="00ED45B6" w:rsidP="003C4198">
            <w:pPr>
              <w:pStyle w:val="TAL"/>
            </w:pPr>
            <w:r w:rsidRPr="00F70B61">
              <w:t>Authorized QoS per bearer (UE-initiated IP</w:t>
            </w:r>
            <w:r w:rsidRPr="00F70B61">
              <w:noBreakHyphen/>
              <w:t>CAN bearer activation/modification)</w:t>
            </w:r>
          </w:p>
        </w:tc>
        <w:tc>
          <w:tcPr>
            <w:tcW w:w="2741" w:type="dxa"/>
          </w:tcPr>
          <w:p w:rsidR="00ED45B6" w:rsidRPr="00F70B61" w:rsidRDefault="00ED45B6" w:rsidP="003C4198">
            <w:pPr>
              <w:pStyle w:val="TAL"/>
            </w:pPr>
            <w:r w:rsidRPr="00F70B61">
              <w:t>Defines the authorised QoS for the IP</w:t>
            </w:r>
            <w:r w:rsidRPr="00F70B61">
              <w:noBreakHyphen/>
              <w:t>CAN bearer (QCI, GBR, MBR).</w:t>
            </w:r>
          </w:p>
        </w:tc>
        <w:tc>
          <w:tcPr>
            <w:tcW w:w="1620" w:type="dxa"/>
          </w:tcPr>
          <w:p w:rsidR="00ED45B6" w:rsidRPr="00F70B61" w:rsidRDefault="00ED45B6" w:rsidP="003C4198">
            <w:pPr>
              <w:pStyle w:val="TAL"/>
            </w:pPr>
            <w:r w:rsidRPr="00F70B61">
              <w:t>Yes</w:t>
            </w:r>
          </w:p>
        </w:tc>
        <w:tc>
          <w:tcPr>
            <w:tcW w:w="1260" w:type="dxa"/>
          </w:tcPr>
          <w:p w:rsidR="00ED45B6" w:rsidRPr="00F70B61" w:rsidRDefault="00ED45B6" w:rsidP="003C4198">
            <w:pPr>
              <w:pStyle w:val="TAL"/>
            </w:pPr>
            <w:r w:rsidRPr="00F70B61">
              <w:t>IP</w:t>
            </w:r>
            <w:r w:rsidRPr="00F70B61">
              <w:noBreakHyphen/>
              <w:t>CAN bearer</w:t>
            </w:r>
          </w:p>
        </w:tc>
        <w:tc>
          <w:tcPr>
            <w:tcW w:w="1800" w:type="dxa"/>
          </w:tcPr>
          <w:p w:rsidR="00ED45B6" w:rsidRPr="00F70B61" w:rsidRDefault="00ED45B6" w:rsidP="003C4198">
            <w:pPr>
              <w:pStyle w:val="TAL"/>
            </w:pPr>
            <w:r w:rsidRPr="00F70B61">
              <w:rPr>
                <w:rFonts w:hint="eastAsia"/>
              </w:rPr>
              <w:t>Re</w:t>
            </w:r>
            <w:r w:rsidRPr="00F70B61">
              <w:t>m</w:t>
            </w:r>
            <w:r w:rsidRPr="00F70B61">
              <w:rPr>
                <w:rFonts w:hint="eastAsia"/>
              </w:rPr>
              <w:t>oved</w:t>
            </w:r>
          </w:p>
        </w:tc>
      </w:tr>
      <w:tr w:rsidR="00ED45B6" w:rsidRPr="00F70B61" w:rsidTr="003C4198">
        <w:tc>
          <w:tcPr>
            <w:tcW w:w="2047" w:type="dxa"/>
          </w:tcPr>
          <w:p w:rsidR="00ED45B6" w:rsidRPr="00F70B61" w:rsidRDefault="00ED45B6" w:rsidP="003C4198">
            <w:pPr>
              <w:pStyle w:val="TAL"/>
            </w:pPr>
            <w:r w:rsidRPr="00F70B61">
              <w:t>Authorized MBR per QCI (network initiated IP</w:t>
            </w:r>
            <w:r w:rsidRPr="00F70B61">
              <w:noBreakHyphen/>
              <w:t>CAN bearer activation/modification)</w:t>
            </w:r>
          </w:p>
        </w:tc>
        <w:tc>
          <w:tcPr>
            <w:tcW w:w="2741" w:type="dxa"/>
          </w:tcPr>
          <w:p w:rsidR="00ED45B6" w:rsidRPr="00F70B61" w:rsidRDefault="00ED45B6" w:rsidP="003C4198">
            <w:pPr>
              <w:pStyle w:val="TAL"/>
            </w:pPr>
            <w:r w:rsidRPr="00F70B61">
              <w:t>Defines the authorised MBR per QCI.</w:t>
            </w:r>
          </w:p>
        </w:tc>
        <w:tc>
          <w:tcPr>
            <w:tcW w:w="1620" w:type="dxa"/>
          </w:tcPr>
          <w:p w:rsidR="00ED45B6" w:rsidRPr="00F70B61" w:rsidRDefault="00ED45B6" w:rsidP="003C4198">
            <w:pPr>
              <w:pStyle w:val="TAL"/>
            </w:pPr>
            <w:r w:rsidRPr="00F70B61">
              <w:t>Yes</w:t>
            </w:r>
          </w:p>
        </w:tc>
        <w:tc>
          <w:tcPr>
            <w:tcW w:w="1260" w:type="dxa"/>
          </w:tcPr>
          <w:p w:rsidR="00ED45B6" w:rsidRPr="00F70B61" w:rsidRDefault="00ED45B6" w:rsidP="003C4198">
            <w:pPr>
              <w:pStyle w:val="TAL"/>
            </w:pPr>
            <w:r w:rsidRPr="00F70B61">
              <w:t>IP</w:t>
            </w:r>
            <w:r w:rsidRPr="00F70B61">
              <w:noBreakHyphen/>
              <w:t>CAN session</w:t>
            </w:r>
          </w:p>
        </w:tc>
        <w:tc>
          <w:tcPr>
            <w:tcW w:w="1800" w:type="dxa"/>
          </w:tcPr>
          <w:p w:rsidR="00ED45B6" w:rsidRPr="00F70B61" w:rsidRDefault="00ED45B6" w:rsidP="003C4198">
            <w:pPr>
              <w:pStyle w:val="TAL"/>
            </w:pPr>
            <w:r w:rsidRPr="00F70B61">
              <w:rPr>
                <w:rFonts w:hint="eastAsia"/>
              </w:rPr>
              <w:t>Removed</w:t>
            </w:r>
          </w:p>
        </w:tc>
      </w:tr>
      <w:tr w:rsidR="00ED45B6" w:rsidRPr="00F70B61" w:rsidTr="003C4198">
        <w:tc>
          <w:tcPr>
            <w:tcW w:w="2047" w:type="dxa"/>
          </w:tcPr>
          <w:p w:rsidR="00ED45B6" w:rsidRPr="00F70B61" w:rsidRDefault="00ED45B6" w:rsidP="003C4198">
            <w:pPr>
              <w:pStyle w:val="TAL"/>
            </w:pPr>
            <w:r w:rsidRPr="00F70B61">
              <w:t>Revalidation time limit</w:t>
            </w:r>
          </w:p>
        </w:tc>
        <w:tc>
          <w:tcPr>
            <w:tcW w:w="2741" w:type="dxa"/>
          </w:tcPr>
          <w:p w:rsidR="00ED45B6" w:rsidRPr="00F70B61" w:rsidRDefault="00ED45B6" w:rsidP="003C4198">
            <w:pPr>
              <w:pStyle w:val="TAL"/>
            </w:pPr>
            <w:r w:rsidRPr="00F70B61">
              <w:t>Defines the time period within which the SMF shall perform a PCC rules request.</w:t>
            </w:r>
          </w:p>
        </w:tc>
        <w:tc>
          <w:tcPr>
            <w:tcW w:w="1620" w:type="dxa"/>
          </w:tcPr>
          <w:p w:rsidR="00ED45B6" w:rsidRPr="00F70B61" w:rsidRDefault="00ED45B6" w:rsidP="003C4198">
            <w:pPr>
              <w:pStyle w:val="TAL"/>
            </w:pPr>
            <w:r w:rsidRPr="00F70B61">
              <w:t>Yes</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pPr>
            <w:r w:rsidRPr="00F70B61">
              <w:rPr>
                <w:rFonts w:eastAsia="DengXian"/>
                <w:lang w:eastAsia="zh-CN"/>
              </w:rPr>
              <w:t>None</w:t>
            </w:r>
          </w:p>
        </w:tc>
      </w:tr>
      <w:tr w:rsidR="00ED45B6" w:rsidRPr="00F70B61" w:rsidTr="003C4198">
        <w:tc>
          <w:tcPr>
            <w:tcW w:w="2047" w:type="dxa"/>
          </w:tcPr>
          <w:p w:rsidR="00ED45B6" w:rsidRPr="00F70B61" w:rsidRDefault="00ED45B6" w:rsidP="003C4198">
            <w:pPr>
              <w:pStyle w:val="TAL"/>
            </w:pPr>
            <w:r w:rsidRPr="00F70B61">
              <w:t>PRA Identifier(s)</w:t>
            </w:r>
          </w:p>
        </w:tc>
        <w:tc>
          <w:tcPr>
            <w:tcW w:w="2741" w:type="dxa"/>
          </w:tcPr>
          <w:p w:rsidR="00ED45B6" w:rsidRPr="00F70B61" w:rsidRDefault="00ED45B6" w:rsidP="003C4198">
            <w:pPr>
              <w:pStyle w:val="TAL"/>
            </w:pPr>
            <w:r w:rsidRPr="00F70B61">
              <w:t>Defines the Presence Reporting Area(s) to monitor for the UE with respect to entering/leaving</w:t>
            </w:r>
          </w:p>
        </w:tc>
        <w:tc>
          <w:tcPr>
            <w:tcW w:w="1620" w:type="dxa"/>
          </w:tcPr>
          <w:p w:rsidR="00ED45B6" w:rsidRPr="00F70B61" w:rsidRDefault="00ED45B6" w:rsidP="003C4198">
            <w:pPr>
              <w:pStyle w:val="TAL"/>
            </w:pPr>
            <w:r w:rsidRPr="00F70B61">
              <w:t>Yes</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rPr>
                <w:rFonts w:eastAsia="DengXian"/>
              </w:rPr>
            </w:pPr>
            <w:r w:rsidRPr="00F70B61">
              <w:t>None but o</w:t>
            </w:r>
            <w:r w:rsidRPr="00F70B61">
              <w:rPr>
                <w:rFonts w:eastAsia="DengXian"/>
              </w:rPr>
              <w:t>nly applicable to PCF</w:t>
            </w:r>
          </w:p>
          <w:p w:rsidR="00ED45B6" w:rsidRPr="00F70B61" w:rsidRDefault="00ED45B6" w:rsidP="003C4198">
            <w:pPr>
              <w:pStyle w:val="TAL"/>
            </w:pPr>
          </w:p>
        </w:tc>
      </w:tr>
      <w:tr w:rsidR="00ED45B6" w:rsidRPr="00F70B61" w:rsidTr="003C4198">
        <w:tc>
          <w:tcPr>
            <w:tcW w:w="2047" w:type="dxa"/>
          </w:tcPr>
          <w:p w:rsidR="00ED45B6" w:rsidRPr="00956B35" w:rsidRDefault="00ED45B6" w:rsidP="003C4198">
            <w:pPr>
              <w:pStyle w:val="TAL"/>
            </w:pPr>
            <w:r w:rsidRPr="00F70B61">
              <w:t>List(s) of Presence Reporting Area elements</w:t>
            </w:r>
            <w:r>
              <w:t xml:space="preserve"> (NOTE 14)</w:t>
            </w:r>
          </w:p>
        </w:tc>
        <w:tc>
          <w:tcPr>
            <w:tcW w:w="2741" w:type="dxa"/>
          </w:tcPr>
          <w:p w:rsidR="00ED45B6" w:rsidRPr="00F70B61" w:rsidRDefault="00ED45B6" w:rsidP="003C4198">
            <w:pPr>
              <w:pStyle w:val="TAL"/>
            </w:pPr>
            <w:r w:rsidRPr="00F70B61">
              <w:t>Defines the elements of the Presence Reporting Area(s)</w:t>
            </w:r>
          </w:p>
        </w:tc>
        <w:tc>
          <w:tcPr>
            <w:tcW w:w="1620" w:type="dxa"/>
          </w:tcPr>
          <w:p w:rsidR="00ED45B6" w:rsidRPr="00F70B61" w:rsidRDefault="00ED45B6" w:rsidP="003C4198">
            <w:pPr>
              <w:pStyle w:val="TAL"/>
            </w:pPr>
            <w:r w:rsidRPr="00F70B61">
              <w:t>Yes</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rPr>
                <w:rFonts w:eastAsia="DengXian"/>
              </w:rPr>
            </w:pPr>
            <w:r w:rsidRPr="00F70B61">
              <w:t>None but o</w:t>
            </w:r>
            <w:r w:rsidRPr="00F70B61">
              <w:rPr>
                <w:rFonts w:eastAsia="DengXian"/>
              </w:rPr>
              <w:t>nly applicable to PCF</w:t>
            </w:r>
          </w:p>
          <w:p w:rsidR="00ED45B6" w:rsidRPr="00F70B61" w:rsidRDefault="00ED45B6" w:rsidP="003C4198">
            <w:pPr>
              <w:pStyle w:val="TAL"/>
            </w:pPr>
          </w:p>
        </w:tc>
      </w:tr>
      <w:tr w:rsidR="00ED45B6" w:rsidRPr="00F70B61" w:rsidTr="003C4198">
        <w:tc>
          <w:tcPr>
            <w:tcW w:w="2047" w:type="dxa"/>
          </w:tcPr>
          <w:p w:rsidR="00ED45B6" w:rsidRPr="00F70B61" w:rsidRDefault="00ED45B6" w:rsidP="003C4198">
            <w:pPr>
              <w:pStyle w:val="TAL"/>
            </w:pPr>
            <w:r w:rsidRPr="00F70B61">
              <w:t>Default NBIFOM access</w:t>
            </w:r>
          </w:p>
        </w:tc>
        <w:tc>
          <w:tcPr>
            <w:tcW w:w="2741" w:type="dxa"/>
          </w:tcPr>
          <w:p w:rsidR="00ED45B6" w:rsidRPr="00F70B61" w:rsidRDefault="00ED45B6" w:rsidP="003C4198">
            <w:pPr>
              <w:pStyle w:val="TAL"/>
            </w:pPr>
            <w:r w:rsidRPr="00F70B61">
              <w:t>The access to be used for all traffic that does not match any existing Routing Rule</w:t>
            </w:r>
          </w:p>
        </w:tc>
        <w:tc>
          <w:tcPr>
            <w:tcW w:w="1620" w:type="dxa"/>
          </w:tcPr>
          <w:p w:rsidR="00ED45B6" w:rsidRPr="00F70B61" w:rsidRDefault="00ED45B6" w:rsidP="003C4198">
            <w:pPr>
              <w:pStyle w:val="TAL"/>
            </w:pPr>
            <w:r w:rsidRPr="00F70B61">
              <w:t>Yes (only at the addition of an access to the IP-CAN session)</w:t>
            </w:r>
          </w:p>
        </w:tc>
        <w:tc>
          <w:tcPr>
            <w:tcW w:w="1260" w:type="dxa"/>
          </w:tcPr>
          <w:p w:rsidR="00ED45B6" w:rsidRPr="00F70B61" w:rsidRDefault="00ED45B6" w:rsidP="003C4198">
            <w:pPr>
              <w:pStyle w:val="TAL"/>
            </w:pPr>
            <w:r w:rsidRPr="00F70B61">
              <w:t>IP-CAN session</w:t>
            </w:r>
          </w:p>
        </w:tc>
        <w:tc>
          <w:tcPr>
            <w:tcW w:w="1800" w:type="dxa"/>
          </w:tcPr>
          <w:p w:rsidR="00ED45B6" w:rsidRPr="00F70B61" w:rsidRDefault="00ED45B6" w:rsidP="003C4198">
            <w:pPr>
              <w:pStyle w:val="TAL"/>
            </w:pPr>
            <w:r w:rsidRPr="00F70B61">
              <w:rPr>
                <w:rFonts w:eastAsia="DengXian" w:hint="eastAsia"/>
                <w:lang w:eastAsia="zh-CN"/>
              </w:rPr>
              <w:t>Removed</w:t>
            </w:r>
          </w:p>
        </w:tc>
      </w:tr>
      <w:tr w:rsidR="00ED45B6" w:rsidRPr="00F70B61" w:rsidTr="003C4198">
        <w:tc>
          <w:tcPr>
            <w:tcW w:w="2047" w:type="dxa"/>
          </w:tcPr>
          <w:p w:rsidR="00ED45B6" w:rsidRPr="00662BBF" w:rsidRDefault="00ED45B6" w:rsidP="003C4198">
            <w:pPr>
              <w:keepNext/>
              <w:keepLines/>
              <w:spacing w:after="0"/>
              <w:rPr>
                <w:rFonts w:ascii="Arial" w:hAnsi="Arial"/>
                <w:sz w:val="18"/>
              </w:rPr>
            </w:pPr>
            <w:r w:rsidRPr="00F70B61">
              <w:t>IP Index</w:t>
            </w:r>
          </w:p>
          <w:p w:rsidR="00ED45B6" w:rsidRPr="00F70B61" w:rsidRDefault="00ED45B6" w:rsidP="003C4198">
            <w:pPr>
              <w:pStyle w:val="TAL"/>
            </w:pPr>
            <w:r w:rsidRPr="00662BBF">
              <w:t>(NOTE 1</w:t>
            </w:r>
            <w:r>
              <w:t>1</w:t>
            </w:r>
            <w:r w:rsidRPr="00662BBF">
              <w:t>)</w:t>
            </w:r>
          </w:p>
        </w:tc>
        <w:tc>
          <w:tcPr>
            <w:tcW w:w="2741" w:type="dxa"/>
          </w:tcPr>
          <w:p w:rsidR="00ED45B6" w:rsidRPr="00F70B61" w:rsidRDefault="00ED45B6" w:rsidP="003C4198">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ED45B6" w:rsidRPr="00F70B61" w:rsidRDefault="00ED45B6" w:rsidP="003C4198">
            <w:pPr>
              <w:pStyle w:val="TAL"/>
            </w:pPr>
            <w:r w:rsidRPr="00F70B61">
              <w:t>No</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pPr>
            <w:r w:rsidRPr="00F70B61">
              <w:rPr>
                <w:rFonts w:eastAsia="DengXian"/>
                <w:lang w:eastAsia="zh-CN"/>
              </w:rPr>
              <w:t>Added</w:t>
            </w:r>
          </w:p>
        </w:tc>
      </w:tr>
      <w:tr w:rsidR="00ED45B6" w:rsidRPr="00F70B61" w:rsidTr="003C4198">
        <w:tc>
          <w:tcPr>
            <w:tcW w:w="2047" w:type="dxa"/>
          </w:tcPr>
          <w:p w:rsidR="00ED45B6" w:rsidRPr="00F70B61" w:rsidRDefault="00ED45B6" w:rsidP="003C4198">
            <w:pPr>
              <w:pStyle w:val="TAL"/>
            </w:pPr>
            <w:r w:rsidRPr="00F70B61">
              <w:t>Explicitly signalled</w:t>
            </w:r>
            <w:r w:rsidRPr="00F70B61">
              <w:rPr>
                <w:lang w:val="en-US"/>
              </w:rPr>
              <w:t xml:space="preserve"> </w:t>
            </w:r>
            <w:r w:rsidRPr="00F70B61">
              <w:t>QoS Characteristics (NOTE 1)</w:t>
            </w:r>
          </w:p>
        </w:tc>
        <w:tc>
          <w:tcPr>
            <w:tcW w:w="2741" w:type="dxa"/>
          </w:tcPr>
          <w:p w:rsidR="00ED45B6" w:rsidRPr="00F70B61" w:rsidRDefault="00ED45B6" w:rsidP="003C4198">
            <w:pPr>
              <w:pStyle w:val="TAL"/>
            </w:pPr>
            <w:r w:rsidRPr="00F70B61">
              <w:t>Defines a dynamically assigned 5QI value (from the non-standardized value range) and the associated 5G QoS characteristics as defined in TS 23.501 [2] clause 5.7.3.</w:t>
            </w:r>
          </w:p>
        </w:tc>
        <w:tc>
          <w:tcPr>
            <w:tcW w:w="1620" w:type="dxa"/>
          </w:tcPr>
          <w:p w:rsidR="00ED45B6" w:rsidRPr="00F70B61" w:rsidRDefault="00ED45B6" w:rsidP="003C4198">
            <w:pPr>
              <w:pStyle w:val="TAL"/>
            </w:pPr>
            <w:r w:rsidRPr="00F70B61">
              <w:rPr>
                <w:lang w:eastAsia="zh-CN"/>
              </w:rPr>
              <w:t>No</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pPr>
            <w:r w:rsidRPr="00F70B61">
              <w:rPr>
                <w:rFonts w:eastAsia="DengXian"/>
                <w:lang w:eastAsia="zh-CN"/>
              </w:rPr>
              <w:t>Added</w:t>
            </w:r>
          </w:p>
        </w:tc>
      </w:tr>
      <w:tr w:rsidR="00ED45B6" w:rsidRPr="00F70B61" w:rsidTr="003C4198">
        <w:tc>
          <w:tcPr>
            <w:tcW w:w="2047" w:type="dxa"/>
          </w:tcPr>
          <w:p w:rsidR="00ED45B6" w:rsidRPr="00F70B61" w:rsidRDefault="00ED45B6" w:rsidP="003C4198">
            <w:pPr>
              <w:pStyle w:val="TAL"/>
            </w:pPr>
            <w:r>
              <w:t>Reflective QoS Timer</w:t>
            </w:r>
          </w:p>
        </w:tc>
        <w:tc>
          <w:tcPr>
            <w:tcW w:w="2741" w:type="dxa"/>
          </w:tcPr>
          <w:p w:rsidR="00ED45B6" w:rsidRPr="00F70B61" w:rsidRDefault="00ED45B6" w:rsidP="003C4198">
            <w:pPr>
              <w:pStyle w:val="TAL"/>
            </w:pPr>
            <w:r>
              <w:t>Defines the lifetime of a UE derived QoS rule belonging to the PDU Session.</w:t>
            </w:r>
          </w:p>
        </w:tc>
        <w:tc>
          <w:tcPr>
            <w:tcW w:w="1620" w:type="dxa"/>
          </w:tcPr>
          <w:p w:rsidR="00ED45B6" w:rsidRPr="00F70B61" w:rsidRDefault="00ED45B6" w:rsidP="003C4198">
            <w:pPr>
              <w:pStyle w:val="TAL"/>
            </w:pPr>
            <w:r w:rsidRPr="00F70B61">
              <w:rPr>
                <w:lang w:eastAsia="zh-CN"/>
              </w:rPr>
              <w:t>No</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pPr>
            <w:r w:rsidRPr="00F70B61">
              <w:rPr>
                <w:rFonts w:eastAsia="DengXian"/>
                <w:lang w:eastAsia="zh-CN"/>
              </w:rPr>
              <w:t>Added</w:t>
            </w:r>
          </w:p>
        </w:tc>
      </w:tr>
      <w:tr w:rsidR="00ED45B6" w:rsidRPr="00F70B61" w:rsidTr="003C4198">
        <w:tc>
          <w:tcPr>
            <w:tcW w:w="2047" w:type="dxa"/>
          </w:tcPr>
          <w:p w:rsidR="00ED45B6" w:rsidRPr="00F70B61" w:rsidRDefault="00ED45B6" w:rsidP="003C4198">
            <w:pPr>
              <w:pStyle w:val="TAL"/>
              <w:rPr>
                <w:szCs w:val="18"/>
              </w:rPr>
            </w:pPr>
            <w:bookmarkStart w:id="20" w:name="_Hlk491352672"/>
            <w:r w:rsidRPr="00F70B61">
              <w:rPr>
                <w:szCs w:val="18"/>
              </w:rPr>
              <w:t>Authorized</w:t>
            </w:r>
            <w:bookmarkEnd w:id="20"/>
            <w:r w:rsidRPr="00F70B61">
              <w:rPr>
                <w:szCs w:val="18"/>
              </w:rPr>
              <w:t xml:space="preserve"> Session-AMBR</w:t>
            </w:r>
          </w:p>
          <w:p w:rsidR="00ED45B6" w:rsidRPr="00F70B61" w:rsidRDefault="00ED45B6" w:rsidP="003C4198">
            <w:pPr>
              <w:pStyle w:val="TAL"/>
            </w:pPr>
            <w:r w:rsidRPr="00F70B61">
              <w:rPr>
                <w:szCs w:val="18"/>
              </w:rPr>
              <w:t>(NOTE 2) (NOTE 3)</w:t>
            </w:r>
          </w:p>
        </w:tc>
        <w:tc>
          <w:tcPr>
            <w:tcW w:w="2741" w:type="dxa"/>
          </w:tcPr>
          <w:p w:rsidR="00ED45B6" w:rsidRPr="00F70B61" w:rsidRDefault="00ED45B6" w:rsidP="003C4198">
            <w:pPr>
              <w:pStyle w:val="TAL"/>
            </w:pPr>
            <w:r w:rsidRPr="00F70B61">
              <w:t>Defines the Aggregate Maximum Bit Rate for the Non-GBR QoS Flows of the PDU Session.</w:t>
            </w:r>
          </w:p>
        </w:tc>
        <w:tc>
          <w:tcPr>
            <w:tcW w:w="1620" w:type="dxa"/>
          </w:tcPr>
          <w:p w:rsidR="00ED45B6" w:rsidRPr="00F70B61" w:rsidRDefault="00ED45B6" w:rsidP="003C4198">
            <w:pPr>
              <w:pStyle w:val="TAL"/>
            </w:pPr>
            <w:r w:rsidRPr="00F70B61">
              <w:rPr>
                <w:szCs w:val="18"/>
              </w:rPr>
              <w:t>Yes</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rPr>
                <w:szCs w:val="18"/>
              </w:rPr>
            </w:pPr>
            <w:r w:rsidRPr="00F70B61">
              <w:rPr>
                <w:rFonts w:eastAsia="DengXian" w:hint="eastAsia"/>
                <w:lang w:eastAsia="zh-CN"/>
              </w:rPr>
              <w:t>Modified</w:t>
            </w:r>
          </w:p>
        </w:tc>
      </w:tr>
      <w:tr w:rsidR="00ED45B6" w:rsidRPr="00F70B61" w:rsidTr="003C4198">
        <w:tc>
          <w:tcPr>
            <w:tcW w:w="2047" w:type="dxa"/>
          </w:tcPr>
          <w:p w:rsidR="00ED45B6" w:rsidRPr="00F70B61" w:rsidRDefault="00ED45B6" w:rsidP="003C4198">
            <w:pPr>
              <w:pStyle w:val="TAL"/>
              <w:rPr>
                <w:szCs w:val="18"/>
              </w:rPr>
            </w:pPr>
            <w:r w:rsidRPr="00F70B61">
              <w:rPr>
                <w:szCs w:val="18"/>
              </w:rPr>
              <w:t>Authorized default 5QI/ARP</w:t>
            </w:r>
          </w:p>
          <w:p w:rsidR="00ED45B6" w:rsidRPr="00F70B61" w:rsidRDefault="00ED45B6" w:rsidP="003C4198">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ED45B6" w:rsidRPr="00F70B61" w:rsidRDefault="00ED45B6" w:rsidP="003C4198">
            <w:pPr>
              <w:pStyle w:val="TAL"/>
            </w:pPr>
            <w:r w:rsidRPr="00F70B61">
              <w:t>Defines the default 5QI and ARP of the QoS Flow associated with the default QoS rule.</w:t>
            </w:r>
          </w:p>
        </w:tc>
        <w:tc>
          <w:tcPr>
            <w:tcW w:w="1620" w:type="dxa"/>
          </w:tcPr>
          <w:p w:rsidR="00ED45B6" w:rsidRPr="00F70B61" w:rsidRDefault="00ED45B6" w:rsidP="003C4198">
            <w:pPr>
              <w:pStyle w:val="TAL"/>
              <w:rPr>
                <w:szCs w:val="18"/>
              </w:rPr>
            </w:pPr>
            <w:r w:rsidRPr="00F70B61">
              <w:rPr>
                <w:szCs w:val="18"/>
              </w:rPr>
              <w:t>Yes</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rPr>
                <w:szCs w:val="18"/>
              </w:rPr>
            </w:pPr>
            <w:r w:rsidRPr="00F70B61">
              <w:rPr>
                <w:rFonts w:eastAsia="DengXian" w:hint="eastAsia"/>
                <w:lang w:eastAsia="zh-CN"/>
              </w:rPr>
              <w:t>Modified</w:t>
            </w:r>
          </w:p>
        </w:tc>
      </w:tr>
      <w:tr w:rsidR="00ED45B6" w:rsidRPr="00F70B61" w:rsidTr="003C4198">
        <w:tc>
          <w:tcPr>
            <w:tcW w:w="2047" w:type="dxa"/>
          </w:tcPr>
          <w:p w:rsidR="00ED45B6" w:rsidRPr="00F70B61" w:rsidRDefault="00ED45B6" w:rsidP="003C4198">
            <w:pPr>
              <w:pStyle w:val="TAL"/>
              <w:rPr>
                <w:szCs w:val="18"/>
              </w:rPr>
            </w:pPr>
            <w:r w:rsidRPr="00F70B61">
              <w:rPr>
                <w:szCs w:val="18"/>
              </w:rPr>
              <w:lastRenderedPageBreak/>
              <w:t>Time Condition (NOTE 4)</w:t>
            </w:r>
          </w:p>
        </w:tc>
        <w:tc>
          <w:tcPr>
            <w:tcW w:w="2741" w:type="dxa"/>
          </w:tcPr>
          <w:p w:rsidR="00ED45B6" w:rsidRPr="00F70B61" w:rsidRDefault="00ED45B6" w:rsidP="003C4198">
            <w:pPr>
              <w:pStyle w:val="TAL"/>
            </w:pPr>
            <w:r w:rsidRPr="00F70B61">
              <w:t>Defines the time at which the corresponding Subsequent Authorized Session-AMBR or Subsequent Authorized default 5QI/ARP shall be applied.</w:t>
            </w:r>
          </w:p>
        </w:tc>
        <w:tc>
          <w:tcPr>
            <w:tcW w:w="1620" w:type="dxa"/>
          </w:tcPr>
          <w:p w:rsidR="00ED45B6" w:rsidRPr="00F70B61" w:rsidRDefault="00ED45B6" w:rsidP="003C4198">
            <w:pPr>
              <w:pStyle w:val="TAL"/>
              <w:rPr>
                <w:szCs w:val="18"/>
              </w:rPr>
            </w:pPr>
            <w:r w:rsidRPr="00F70B61">
              <w:rPr>
                <w:szCs w:val="18"/>
              </w:rPr>
              <w:t>No (NOTE 5)</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rPr>
                <w:szCs w:val="18"/>
              </w:rPr>
            </w:pPr>
            <w:r w:rsidRPr="00F70B61">
              <w:rPr>
                <w:rFonts w:eastAsia="DengXian" w:hint="eastAsia"/>
                <w:lang w:eastAsia="zh-CN"/>
              </w:rPr>
              <w:t>Modified</w:t>
            </w:r>
          </w:p>
        </w:tc>
      </w:tr>
      <w:tr w:rsidR="00ED45B6" w:rsidRPr="00F70B61" w:rsidTr="003C4198">
        <w:tc>
          <w:tcPr>
            <w:tcW w:w="2047" w:type="dxa"/>
          </w:tcPr>
          <w:p w:rsidR="00ED45B6" w:rsidRPr="00F70B61" w:rsidRDefault="00ED45B6" w:rsidP="003C4198">
            <w:pPr>
              <w:pStyle w:val="TAL"/>
              <w:rPr>
                <w:szCs w:val="18"/>
              </w:rPr>
            </w:pPr>
            <w:r w:rsidRPr="00F70B61">
              <w:rPr>
                <w:szCs w:val="18"/>
              </w:rPr>
              <w:t xml:space="preserve">Subsequent </w:t>
            </w:r>
            <w:bookmarkStart w:id="21" w:name="_Hlk491461470"/>
            <w:r w:rsidRPr="00F70B61">
              <w:rPr>
                <w:szCs w:val="18"/>
              </w:rPr>
              <w:t>Authorized</w:t>
            </w:r>
            <w:bookmarkEnd w:id="21"/>
            <w:r w:rsidRPr="00F70B61">
              <w:rPr>
                <w:szCs w:val="18"/>
              </w:rPr>
              <w:t xml:space="preserve"> Session-AMBR (NOTE 4) (NOTE 2)</w:t>
            </w:r>
          </w:p>
        </w:tc>
        <w:tc>
          <w:tcPr>
            <w:tcW w:w="2741" w:type="dxa"/>
          </w:tcPr>
          <w:p w:rsidR="00ED45B6" w:rsidRPr="00F70B61" w:rsidRDefault="00ED45B6" w:rsidP="003C4198">
            <w:pPr>
              <w:pStyle w:val="TAL"/>
            </w:pPr>
            <w:r w:rsidRPr="00F70B61">
              <w:t>Defines the Aggregate Maximum Bit Rate for the Non-GBR QoS Flows of the PDU Session when the Time Condition is reached.</w:t>
            </w:r>
          </w:p>
        </w:tc>
        <w:tc>
          <w:tcPr>
            <w:tcW w:w="1620" w:type="dxa"/>
          </w:tcPr>
          <w:p w:rsidR="00ED45B6" w:rsidRPr="00F70B61" w:rsidRDefault="00ED45B6" w:rsidP="003C4198">
            <w:pPr>
              <w:pStyle w:val="TAL"/>
              <w:rPr>
                <w:szCs w:val="18"/>
              </w:rPr>
            </w:pPr>
            <w:r w:rsidRPr="00F70B61">
              <w:rPr>
                <w:szCs w:val="18"/>
              </w:rPr>
              <w:t>No (NOTE 5)</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rPr>
                <w:szCs w:val="18"/>
              </w:rPr>
            </w:pPr>
            <w:r w:rsidRPr="00F70B61">
              <w:rPr>
                <w:rFonts w:eastAsia="DengXian" w:hint="eastAsia"/>
                <w:lang w:eastAsia="zh-CN"/>
              </w:rPr>
              <w:t>Modified</w:t>
            </w:r>
          </w:p>
        </w:tc>
      </w:tr>
      <w:tr w:rsidR="00ED45B6" w:rsidRPr="00F70B61" w:rsidTr="003C4198">
        <w:tc>
          <w:tcPr>
            <w:tcW w:w="2047" w:type="dxa"/>
          </w:tcPr>
          <w:p w:rsidR="00ED45B6" w:rsidRPr="00F70B61" w:rsidRDefault="00ED45B6" w:rsidP="003C4198">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ED45B6" w:rsidRPr="00F70B61" w:rsidRDefault="00ED45B6" w:rsidP="003C4198">
            <w:pPr>
              <w:pStyle w:val="TAL"/>
            </w:pPr>
            <w:r w:rsidRPr="00F70B61">
              <w:t>Defines the default 5QI and ARP when the Time Condition is reached.</w:t>
            </w:r>
          </w:p>
        </w:tc>
        <w:tc>
          <w:tcPr>
            <w:tcW w:w="1620" w:type="dxa"/>
          </w:tcPr>
          <w:p w:rsidR="00ED45B6" w:rsidRPr="00F70B61" w:rsidRDefault="00ED45B6" w:rsidP="003C4198">
            <w:pPr>
              <w:pStyle w:val="TAL"/>
              <w:rPr>
                <w:szCs w:val="18"/>
              </w:rPr>
            </w:pPr>
            <w:r w:rsidRPr="00F70B61">
              <w:rPr>
                <w:szCs w:val="18"/>
              </w:rPr>
              <w:t>No (NOTE 5)</w:t>
            </w:r>
          </w:p>
        </w:tc>
        <w:tc>
          <w:tcPr>
            <w:tcW w:w="1260" w:type="dxa"/>
          </w:tcPr>
          <w:p w:rsidR="00ED45B6" w:rsidRPr="00F70B61" w:rsidRDefault="00ED45B6" w:rsidP="003C4198">
            <w:pPr>
              <w:pStyle w:val="TAL"/>
            </w:pPr>
            <w:r w:rsidRPr="00F70B61">
              <w:t>PDU Session</w:t>
            </w:r>
          </w:p>
        </w:tc>
        <w:tc>
          <w:tcPr>
            <w:tcW w:w="1800" w:type="dxa"/>
          </w:tcPr>
          <w:p w:rsidR="00ED45B6" w:rsidRPr="00F70B61" w:rsidRDefault="00ED45B6" w:rsidP="003C4198">
            <w:pPr>
              <w:pStyle w:val="TAL"/>
              <w:rPr>
                <w:szCs w:val="18"/>
              </w:rPr>
            </w:pPr>
            <w:r w:rsidRPr="00F70B61">
              <w:rPr>
                <w:rFonts w:eastAsia="DengXian" w:hint="eastAsia"/>
                <w:lang w:eastAsia="zh-CN"/>
              </w:rPr>
              <w:t>Modified</w:t>
            </w: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Default="00ED45B6" w:rsidP="003C4198">
            <w:pPr>
              <w:pStyle w:val="TAL"/>
              <w:rPr>
                <w:b/>
                <w:szCs w:val="18"/>
              </w:rPr>
            </w:pPr>
            <w:r w:rsidRPr="00F70B61">
              <w:rPr>
                <w:b/>
                <w:szCs w:val="18"/>
              </w:rPr>
              <w:t>Usage Monitoring Control related information</w:t>
            </w:r>
          </w:p>
          <w:p w:rsidR="00ED45B6" w:rsidRPr="00F70B61" w:rsidRDefault="00ED45B6" w:rsidP="003C4198">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p>
        </w:tc>
        <w:tc>
          <w:tcPr>
            <w:tcW w:w="180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rFonts w:eastAsia="DengXian"/>
                <w:lang w:eastAsia="zh-CN"/>
              </w:rPr>
            </w:pP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ED45B6" w:rsidRPr="00627C98" w:rsidRDefault="00ED45B6" w:rsidP="003C4198">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Volume threshold</w:t>
            </w:r>
          </w:p>
          <w:p w:rsidR="00ED45B6" w:rsidRPr="00F70B61" w:rsidRDefault="00ED45B6" w:rsidP="003C4198">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Time threshold</w:t>
            </w:r>
          </w:p>
          <w:p w:rsidR="00ED45B6" w:rsidRPr="00F70B61" w:rsidRDefault="00ED45B6" w:rsidP="003C4198">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rFonts w:eastAsia="DengXian"/>
                <w:lang w:eastAsia="zh-CN"/>
              </w:rPr>
            </w:pPr>
            <w:r w:rsidRPr="00F70B61">
              <w:rPr>
                <w:rFonts w:eastAsia="DengXian"/>
                <w:lang w:eastAsia="zh-CN"/>
              </w:rPr>
              <w:t>None</w:t>
            </w: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rFonts w:eastAsia="DengXian"/>
                <w:lang w:eastAsia="zh-CN"/>
              </w:rPr>
            </w:pPr>
            <w:r w:rsidRPr="00F70B61">
              <w:rPr>
                <w:rFonts w:eastAsia="DengXian"/>
                <w:lang w:eastAsia="zh-CN"/>
              </w:rPr>
              <w:t>None</w:t>
            </w: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rFonts w:eastAsia="DengXian"/>
                <w:lang w:eastAsia="zh-CN"/>
              </w:rPr>
            </w:pPr>
            <w:r w:rsidRPr="00F70B61">
              <w:rPr>
                <w:rFonts w:eastAsia="DengXian"/>
                <w:lang w:eastAsia="zh-CN"/>
              </w:rPr>
              <w:t>None</w:t>
            </w: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627C98" w:rsidRDefault="00ED45B6" w:rsidP="003C4198">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p>
        </w:tc>
        <w:tc>
          <w:tcPr>
            <w:tcW w:w="180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rFonts w:eastAsia="DengXian"/>
                <w:lang w:eastAsia="zh-CN"/>
              </w:rPr>
            </w:pP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ins w:id="22" w:author="zte-v1" w:date="2019-10-04T23:13:00Z">
              <w:r w:rsidRPr="00F70B61">
                <w:rPr>
                  <w:szCs w:val="18"/>
                </w:rPr>
                <w:t>No</w:t>
              </w:r>
            </w:ins>
            <w:del w:id="23" w:author="zte-v1" w:date="2019-10-04T23:13:00Z">
              <w:r w:rsidDel="00823744">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rsidR="00ED45B6" w:rsidRPr="004502FC" w:rsidRDefault="00ED45B6" w:rsidP="003C4198">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rsidR="00ED45B6" w:rsidRPr="00627C98" w:rsidRDefault="00ED45B6" w:rsidP="003C4198">
            <w:pPr>
              <w:pStyle w:val="TAL"/>
              <w:rPr>
                <w:rFonts w:eastAsia="DengXian"/>
                <w:lang w:eastAsia="zh-CN"/>
              </w:rPr>
            </w:pPr>
            <w:r>
              <w:rPr>
                <w:rFonts w:eastAsia="DengXian"/>
                <w:lang w:eastAsia="zh-CN"/>
              </w:rPr>
              <w:t>New</w:t>
            </w:r>
          </w:p>
        </w:tc>
      </w:tr>
      <w:tr w:rsidR="00ED45B6" w:rsidRPr="00F70B61" w:rsidTr="003C4198">
        <w:tc>
          <w:tcPr>
            <w:tcW w:w="2047"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ED45B6" w:rsidRPr="00F70B61" w:rsidRDefault="00ED45B6" w:rsidP="003C4198">
            <w:pPr>
              <w:pStyle w:val="TAL"/>
              <w:rPr>
                <w:szCs w:val="18"/>
              </w:rPr>
            </w:pPr>
            <w:ins w:id="24" w:author="zte-v1" w:date="2019-10-04T23:13:00Z">
              <w:r w:rsidRPr="00F70B61">
                <w:rPr>
                  <w:szCs w:val="18"/>
                </w:rPr>
                <w:t>No</w:t>
              </w:r>
            </w:ins>
            <w:del w:id="25" w:author="zte-v1" w:date="2019-10-04T23:13:00Z">
              <w:r w:rsidDel="00823744">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rsidR="00ED45B6" w:rsidRPr="004502FC" w:rsidRDefault="00ED45B6" w:rsidP="003C4198">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rsidR="00ED45B6" w:rsidRPr="00627C98" w:rsidRDefault="00ED45B6" w:rsidP="003C4198">
            <w:pPr>
              <w:pStyle w:val="TAL"/>
              <w:rPr>
                <w:rFonts w:eastAsia="DengXian"/>
                <w:lang w:eastAsia="zh-CN"/>
              </w:rPr>
            </w:pPr>
            <w:r>
              <w:rPr>
                <w:rFonts w:eastAsia="DengXian"/>
                <w:lang w:eastAsia="zh-CN"/>
              </w:rPr>
              <w:t>New</w:t>
            </w:r>
          </w:p>
        </w:tc>
      </w:tr>
      <w:tr w:rsidR="00ED45B6" w:rsidRPr="00F70B61" w:rsidTr="003C4198">
        <w:tc>
          <w:tcPr>
            <w:tcW w:w="9468" w:type="dxa"/>
            <w:gridSpan w:val="5"/>
          </w:tcPr>
          <w:p w:rsidR="00ED45B6" w:rsidRPr="00F70B61" w:rsidRDefault="00ED45B6" w:rsidP="003C4198">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ED45B6" w:rsidRPr="00F70B61" w:rsidRDefault="00ED45B6" w:rsidP="003C4198">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ED45B6" w:rsidRPr="00F70B61" w:rsidRDefault="00ED45B6" w:rsidP="003C4198">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ED45B6" w:rsidRPr="00F70B61" w:rsidRDefault="00ED45B6" w:rsidP="003C4198">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ED45B6" w:rsidRPr="00F70B61" w:rsidRDefault="00ED45B6" w:rsidP="003C4198">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ED45B6" w:rsidRPr="00F70B61" w:rsidRDefault="00ED45B6" w:rsidP="003C4198">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ED45B6" w:rsidRPr="00F70B61" w:rsidRDefault="00ED45B6" w:rsidP="003C4198">
            <w:pPr>
              <w:pStyle w:val="TAN"/>
            </w:pPr>
            <w:r w:rsidRPr="00F70B61">
              <w:t>NOTE 7:</w:t>
            </w:r>
            <w:r w:rsidRPr="00F70B61">
              <w:tab/>
              <w:t>This attribute is also used by the SMF, e.g. during PDU Session termination, to inform the PCF about the resources that have been consumed by the UE.</w:t>
            </w:r>
          </w:p>
          <w:p w:rsidR="00ED45B6" w:rsidRPr="00F70B61" w:rsidRDefault="00ED45B6" w:rsidP="003C4198">
            <w:pPr>
              <w:pStyle w:val="TAN"/>
            </w:pPr>
            <w:r w:rsidRPr="00F70B61">
              <w:t>NOTE 8:</w:t>
            </w:r>
            <w:r w:rsidRPr="00F70B61">
              <w:tab/>
              <w:t>This attribute is applicable in presence of Time threshold only.</w:t>
            </w:r>
          </w:p>
          <w:p w:rsidR="00ED45B6" w:rsidRPr="00865F08" w:rsidRDefault="00ED45B6" w:rsidP="003C4198">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ED45B6" w:rsidRDefault="00ED45B6" w:rsidP="003C4198">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ED45B6" w:rsidRDefault="00ED45B6" w:rsidP="003C4198">
            <w:pPr>
              <w:pStyle w:val="TAN"/>
            </w:pPr>
            <w:r>
              <w:t>NOTE 11:</w:t>
            </w:r>
            <w:r>
              <w:tab/>
              <w:t xml:space="preserve">This attribute is applicable only when no IP address/Prefix for the PDU </w:t>
            </w:r>
            <w:r w:rsidRPr="00FA3753">
              <w:t>Session</w:t>
            </w:r>
            <w:r>
              <w:t xml:space="preserve"> is received from the SMF.</w:t>
            </w:r>
          </w:p>
          <w:p w:rsidR="00ED45B6" w:rsidRDefault="00ED45B6" w:rsidP="003C4198">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rsidR="00ED45B6" w:rsidRDefault="00ED45B6" w:rsidP="003C4198">
            <w:pPr>
              <w:pStyle w:val="TAN"/>
            </w:pPr>
            <w:r>
              <w:t>NOTE 13:</w:t>
            </w:r>
            <w:r>
              <w:tab/>
              <w:t>For a MA PDU Session, the PDU Session level Usage Monitoring shall be possible per access (i.e. 3GPP and/or Non-3GPP) and irrespective of the access.</w:t>
            </w:r>
          </w:p>
          <w:p w:rsidR="00ED45B6" w:rsidRPr="00045CF7" w:rsidRDefault="00ED45B6" w:rsidP="003C4198">
            <w:pPr>
              <w:pStyle w:val="TAN"/>
            </w:pPr>
            <w:r>
              <w:t>NOTE 14:</w:t>
            </w:r>
            <w:r>
              <w:tab/>
              <w:t>The list of PRA elements shall be a short list of elements.</w:t>
            </w:r>
          </w:p>
        </w:tc>
      </w:tr>
    </w:tbl>
    <w:p w:rsidR="00ED45B6" w:rsidRPr="00F70B61" w:rsidRDefault="00ED45B6" w:rsidP="00ED45B6">
      <w:pPr>
        <w:spacing w:after="0"/>
        <w:rPr>
          <w:rFonts w:eastAsia="DengXian"/>
        </w:rPr>
      </w:pPr>
    </w:p>
    <w:p w:rsidR="00ED45B6" w:rsidRPr="00F70B61" w:rsidRDefault="00ED45B6" w:rsidP="00ED45B6">
      <w:r w:rsidRPr="00F70B61">
        <w:t>Upon the initial interaction with the SMF, the PCF may provide the following attributes to the SMF:</w:t>
      </w:r>
    </w:p>
    <w:p w:rsidR="00ED45B6" w:rsidRPr="00F70B61" w:rsidRDefault="00ED45B6" w:rsidP="00ED45B6">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ED45B6" w:rsidRPr="00F70B61" w:rsidRDefault="00ED45B6" w:rsidP="00ED45B6">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ED45B6" w:rsidRDefault="00ED45B6" w:rsidP="00ED45B6">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ED45B6" w:rsidRDefault="00ED45B6" w:rsidP="00ED45B6">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rsidR="00ED45B6" w:rsidRPr="00662BBF" w:rsidRDefault="00ED45B6" w:rsidP="00ED45B6">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ED45B6" w:rsidRPr="00F70B61" w:rsidRDefault="00ED45B6" w:rsidP="00ED45B6">
      <w:r w:rsidRPr="00F70B61">
        <w:t>Upon every interaction with the SMF, the PCF may provide the following attributes to the SMF:</w:t>
      </w:r>
    </w:p>
    <w:p w:rsidR="00ED45B6" w:rsidRPr="00F70B61" w:rsidRDefault="00ED45B6" w:rsidP="00ED45B6">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ED45B6" w:rsidRDefault="00ED45B6" w:rsidP="00ED45B6">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rsidR="00ED45B6" w:rsidRDefault="00ED45B6" w:rsidP="00ED45B6">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rsidR="00ED45B6" w:rsidRPr="00F70B61" w:rsidRDefault="00ED45B6" w:rsidP="00ED45B6">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rsidR="00ED45B6" w:rsidRPr="00F70B61" w:rsidRDefault="00ED45B6" w:rsidP="00ED45B6">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rsidR="00ED45B6" w:rsidRPr="00F70B61" w:rsidRDefault="00ED45B6" w:rsidP="00ED45B6">
      <w:pPr>
        <w:rPr>
          <w:rFonts w:eastAsia="DengXian"/>
        </w:rPr>
      </w:pPr>
      <w:r w:rsidRPr="00F70B61">
        <w:rPr>
          <w:rFonts w:eastAsia="DengXian"/>
        </w:rPr>
        <w:t xml:space="preserve">The </w:t>
      </w:r>
      <w:bookmarkStart w:id="26" w:name="_Hlk490444922"/>
      <w:r w:rsidRPr="00F70B61">
        <w:rPr>
          <w:rFonts w:eastAsia="DengXian"/>
          <w:i/>
        </w:rPr>
        <w:t>Time Condition</w:t>
      </w:r>
      <w:r w:rsidRPr="00F70B61">
        <w:rPr>
          <w:rFonts w:eastAsia="DengXian"/>
        </w:rPr>
        <w:t xml:space="preserve"> and </w:t>
      </w:r>
      <w:bookmarkStart w:id="27" w:name="_Hlk491445120"/>
      <w:bookmarkEnd w:id="26"/>
      <w:r w:rsidRPr="00F70B61">
        <w:rPr>
          <w:rFonts w:eastAsia="DengXian"/>
          <w:i/>
        </w:rPr>
        <w:t>Subsequent Authorized Session-AMBR / Subsequent Authorized default 5QI/ARP</w:t>
      </w:r>
      <w:bookmarkEnd w:id="27"/>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D45B6" w:rsidRPr="00F70B61" w:rsidRDefault="00ED45B6" w:rsidP="00ED45B6">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D45B6" w:rsidRPr="00F70B61" w:rsidRDefault="00ED45B6" w:rsidP="00ED45B6">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D45B6" w:rsidRPr="00F70B61" w:rsidRDefault="00ED45B6" w:rsidP="00ED45B6">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ED45B6" w:rsidRPr="00F70B61" w:rsidRDefault="00ED45B6" w:rsidP="00ED45B6">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ED45B6" w:rsidRPr="00F70B61" w:rsidRDefault="00ED45B6" w:rsidP="00ED45B6">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rsidR="00ED45B6" w:rsidRDefault="00ED45B6" w:rsidP="00ED45B6">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ED45B6" w:rsidRPr="00F70B61" w:rsidRDefault="00ED45B6" w:rsidP="00ED45B6">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ED45B6" w:rsidRPr="00F70B61" w:rsidRDefault="00ED45B6" w:rsidP="00ED45B6">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ED45B6" w:rsidRPr="00F70B61" w:rsidRDefault="00ED45B6" w:rsidP="00ED45B6">
      <w:r w:rsidRPr="00F70B61">
        <w:t xml:space="preserve">The </w:t>
      </w:r>
      <w:r w:rsidRPr="00F70B61">
        <w:rPr>
          <w:i/>
        </w:rPr>
        <w:t>Monitoring time</w:t>
      </w:r>
      <w:r w:rsidRPr="00F70B61">
        <w:t xml:space="preserve"> indicates the time at which the SMF shall store the accumulated usage information.</w:t>
      </w:r>
    </w:p>
    <w:p w:rsidR="00ED45B6" w:rsidRPr="00F70B61" w:rsidRDefault="00ED45B6" w:rsidP="00ED45B6">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ED45B6" w:rsidRPr="00F70B61" w:rsidRDefault="00ED45B6" w:rsidP="00ED45B6">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ED45B6" w:rsidRPr="00F70B61" w:rsidRDefault="00ED45B6" w:rsidP="00ED45B6">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ED45B6" w:rsidRDefault="00ED45B6" w:rsidP="00ED45B6">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ED45B6" w:rsidRPr="00823744" w:rsidRDefault="00ED45B6" w:rsidP="00ED45B6">
      <w:pPr>
        <w:rPr>
          <w:noProof/>
        </w:rPr>
      </w:pPr>
    </w:p>
    <w:p w:rsidR="00ED45B6" w:rsidRDefault="00ED45B6" w:rsidP="00ED45B6">
      <w:pPr>
        <w:rPr>
          <w:noProof/>
        </w:rPr>
      </w:pPr>
    </w:p>
    <w:p w:rsidR="00ED45B6" w:rsidRPr="002800F7" w:rsidRDefault="00ED45B6" w:rsidP="00ED45B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ED45B6" w:rsidRDefault="00ED45B6" w:rsidP="00ED45B6">
      <w:pPr>
        <w:rPr>
          <w:noProof/>
        </w:rPr>
      </w:pPr>
    </w:p>
    <w:p w:rsidR="00A3447E" w:rsidRDefault="00A3447E">
      <w:pPr>
        <w:rPr>
          <w:noProof/>
        </w:rPr>
      </w:pPr>
    </w:p>
    <w:p w:rsidR="00A3447E" w:rsidRDefault="00A3447E">
      <w:pPr>
        <w:rPr>
          <w:noProof/>
        </w:rPr>
      </w:pPr>
    </w:p>
    <w:sectPr w:rsidR="00A3447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879" w:rsidRDefault="005D4879">
      <w:r>
        <w:separator/>
      </w:r>
    </w:p>
  </w:endnote>
  <w:endnote w:type="continuationSeparator" w:id="0">
    <w:p w:rsidR="005D4879" w:rsidRDefault="005D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879" w:rsidRDefault="005D4879">
      <w:r>
        <w:separator/>
      </w:r>
    </w:p>
  </w:footnote>
  <w:footnote w:type="continuationSeparator" w:id="0">
    <w:p w:rsidR="005D4879" w:rsidRDefault="005D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85E"/>
    <w:rsid w:val="000A6394"/>
    <w:rsid w:val="000B7FED"/>
    <w:rsid w:val="000C038A"/>
    <w:rsid w:val="000C6598"/>
    <w:rsid w:val="00145D43"/>
    <w:rsid w:val="00192C46"/>
    <w:rsid w:val="001A08B3"/>
    <w:rsid w:val="001A5F8E"/>
    <w:rsid w:val="001A7B60"/>
    <w:rsid w:val="001B52F0"/>
    <w:rsid w:val="001B7A65"/>
    <w:rsid w:val="001E41F3"/>
    <w:rsid w:val="00243406"/>
    <w:rsid w:val="00252431"/>
    <w:rsid w:val="0026004D"/>
    <w:rsid w:val="002640DD"/>
    <w:rsid w:val="00275D12"/>
    <w:rsid w:val="00284FEB"/>
    <w:rsid w:val="002860C4"/>
    <w:rsid w:val="002B5741"/>
    <w:rsid w:val="00305409"/>
    <w:rsid w:val="003609EF"/>
    <w:rsid w:val="0036231A"/>
    <w:rsid w:val="00370B0D"/>
    <w:rsid w:val="00374DD4"/>
    <w:rsid w:val="003E1A36"/>
    <w:rsid w:val="003F4C1D"/>
    <w:rsid w:val="00410371"/>
    <w:rsid w:val="004242F1"/>
    <w:rsid w:val="004A12EA"/>
    <w:rsid w:val="004B75B7"/>
    <w:rsid w:val="0051580D"/>
    <w:rsid w:val="00547111"/>
    <w:rsid w:val="00592D74"/>
    <w:rsid w:val="005D4879"/>
    <w:rsid w:val="005E2C44"/>
    <w:rsid w:val="00621188"/>
    <w:rsid w:val="006257ED"/>
    <w:rsid w:val="00661C2A"/>
    <w:rsid w:val="00695808"/>
    <w:rsid w:val="006B46FB"/>
    <w:rsid w:val="006E21FB"/>
    <w:rsid w:val="006E29C3"/>
    <w:rsid w:val="00792342"/>
    <w:rsid w:val="007977A8"/>
    <w:rsid w:val="007B512A"/>
    <w:rsid w:val="007C2097"/>
    <w:rsid w:val="007D6A07"/>
    <w:rsid w:val="007F7259"/>
    <w:rsid w:val="008040A8"/>
    <w:rsid w:val="008279FA"/>
    <w:rsid w:val="008562FC"/>
    <w:rsid w:val="008626E7"/>
    <w:rsid w:val="00870EE7"/>
    <w:rsid w:val="008863B9"/>
    <w:rsid w:val="008A45A6"/>
    <w:rsid w:val="008F686C"/>
    <w:rsid w:val="008F6D80"/>
    <w:rsid w:val="009148DE"/>
    <w:rsid w:val="00941E30"/>
    <w:rsid w:val="0094792E"/>
    <w:rsid w:val="009501EF"/>
    <w:rsid w:val="009777D9"/>
    <w:rsid w:val="00991B88"/>
    <w:rsid w:val="009A5753"/>
    <w:rsid w:val="009A579D"/>
    <w:rsid w:val="009E3297"/>
    <w:rsid w:val="009F734F"/>
    <w:rsid w:val="00A246B6"/>
    <w:rsid w:val="00A344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26E"/>
    <w:rsid w:val="00C66BA2"/>
    <w:rsid w:val="00C927F0"/>
    <w:rsid w:val="00C95985"/>
    <w:rsid w:val="00CC319C"/>
    <w:rsid w:val="00CC5026"/>
    <w:rsid w:val="00CC68D0"/>
    <w:rsid w:val="00D03F9A"/>
    <w:rsid w:val="00D06D51"/>
    <w:rsid w:val="00D24991"/>
    <w:rsid w:val="00D262DB"/>
    <w:rsid w:val="00D40B28"/>
    <w:rsid w:val="00D50255"/>
    <w:rsid w:val="00D6286F"/>
    <w:rsid w:val="00D66520"/>
    <w:rsid w:val="00DE34CF"/>
    <w:rsid w:val="00E13F3D"/>
    <w:rsid w:val="00E33A0C"/>
    <w:rsid w:val="00E34898"/>
    <w:rsid w:val="00EB09B7"/>
    <w:rsid w:val="00ED45B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447E"/>
    <w:rPr>
      <w:rFonts w:ascii="Times New Roman" w:hAnsi="Times New Roman"/>
      <w:lang w:val="en-GB" w:eastAsia="en-US"/>
    </w:rPr>
  </w:style>
  <w:style w:type="character" w:customStyle="1" w:styleId="TFChar">
    <w:name w:val="TF Char"/>
    <w:link w:val="TF"/>
    <w:rsid w:val="00A3447E"/>
    <w:rPr>
      <w:rFonts w:ascii="Arial" w:hAnsi="Arial"/>
      <w:b/>
      <w:lang w:val="en-GB" w:eastAsia="en-US"/>
    </w:rPr>
  </w:style>
  <w:style w:type="character" w:customStyle="1" w:styleId="THChar">
    <w:name w:val="TH Char"/>
    <w:link w:val="TH"/>
    <w:rsid w:val="00A3447E"/>
    <w:rPr>
      <w:rFonts w:ascii="Arial" w:hAnsi="Arial"/>
      <w:b/>
      <w:lang w:val="en-GB" w:eastAsia="en-US"/>
    </w:rPr>
  </w:style>
  <w:style w:type="character" w:customStyle="1" w:styleId="B1Char">
    <w:name w:val="B1 Char"/>
    <w:link w:val="B1"/>
    <w:locked/>
    <w:rsid w:val="00A3447E"/>
    <w:rPr>
      <w:rFonts w:ascii="Times New Roman" w:hAnsi="Times New Roman"/>
      <w:lang w:val="en-GB" w:eastAsia="en-US"/>
    </w:rPr>
  </w:style>
  <w:style w:type="character" w:customStyle="1" w:styleId="B2Char">
    <w:name w:val="B2 Char"/>
    <w:link w:val="B2"/>
    <w:rsid w:val="00A3447E"/>
    <w:rPr>
      <w:rFonts w:ascii="Times New Roman" w:hAnsi="Times New Roman"/>
      <w:lang w:val="en-GB" w:eastAsia="en-US"/>
    </w:rPr>
  </w:style>
  <w:style w:type="character" w:customStyle="1" w:styleId="EXChar">
    <w:name w:val="EX Char"/>
    <w:link w:val="EX"/>
    <w:locked/>
    <w:rsid w:val="004A12EA"/>
    <w:rPr>
      <w:rFonts w:ascii="Times New Roman" w:hAnsi="Times New Roman"/>
      <w:lang w:val="en-GB" w:eastAsia="en-US"/>
    </w:rPr>
  </w:style>
  <w:style w:type="character" w:customStyle="1" w:styleId="TALChar">
    <w:name w:val="TAL Char"/>
    <w:link w:val="TAL"/>
    <w:rsid w:val="00ED45B6"/>
    <w:rPr>
      <w:rFonts w:ascii="Arial" w:hAnsi="Arial"/>
      <w:sz w:val="18"/>
      <w:lang w:val="en-GB" w:eastAsia="en-US"/>
    </w:rPr>
  </w:style>
  <w:style w:type="character" w:customStyle="1" w:styleId="TAHCar">
    <w:name w:val="TAH Car"/>
    <w:link w:val="TAH"/>
    <w:rsid w:val="00ED45B6"/>
    <w:rPr>
      <w:rFonts w:ascii="Arial" w:hAnsi="Arial"/>
      <w:b/>
      <w:sz w:val="18"/>
      <w:lang w:val="en-GB" w:eastAsia="en-US"/>
    </w:rPr>
  </w:style>
  <w:style w:type="character" w:customStyle="1" w:styleId="TANChar">
    <w:name w:val="TAN Char"/>
    <w:link w:val="TAN"/>
    <w:rsid w:val="00ED45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3588A-D2EF-4549-88B6-D8DB8073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3720</Words>
  <Characters>21204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2018-11-05T09:14:00Z</dcterms:created>
  <dcterms:modified xsi:type="dcterms:W3CDTF">2019-11-08T13:58:00Z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